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page" w:horzAnchor="margin" w:tblpXSpec="center" w:tblpY="525"/>
        <w:tblW w:w="0" w:type="auto"/>
        <w:tblLook w:val="04A0" w:firstRow="1" w:lastRow="0" w:firstColumn="1" w:lastColumn="0" w:noHBand="0" w:noVBand="1"/>
      </w:tblPr>
      <w:tblGrid>
        <w:gridCol w:w="2110"/>
        <w:gridCol w:w="10452"/>
      </w:tblGrid>
      <w:tr w:rsidR="008F3320" w:rsidTr="008F3320">
        <w:trPr>
          <w:trHeight w:val="981"/>
        </w:trPr>
        <w:tc>
          <w:tcPr>
            <w:tcW w:w="2110" w:type="dxa"/>
          </w:tcPr>
          <w:p w:rsidR="008F3320" w:rsidRDefault="008F3320" w:rsidP="008F3320">
            <w:bookmarkStart w:id="0" w:name="_GoBack"/>
            <w:bookmarkEnd w:id="0"/>
            <w:r>
              <w:t>Séance 1</w:t>
            </w:r>
          </w:p>
          <w:p w:rsidR="008F3320" w:rsidRDefault="008F3320" w:rsidP="008F3320"/>
        </w:tc>
        <w:tc>
          <w:tcPr>
            <w:tcW w:w="10452" w:type="dxa"/>
          </w:tcPr>
          <w:p w:rsidR="008F3320" w:rsidRDefault="008F3320" w:rsidP="008F3320">
            <w:r>
              <w:t>La conscience et le pilotage</w:t>
            </w:r>
          </w:p>
          <w:p w:rsidR="008F3320" w:rsidRDefault="008F3320" w:rsidP="008F3320">
            <w:r>
              <w:t>Faire des choix en pleine conscience (plutôt que vivre « en pilotage automatique »)</w:t>
            </w:r>
          </w:p>
          <w:p w:rsidR="008F3320" w:rsidRDefault="008F3320" w:rsidP="008F3320">
            <w:r>
              <w:t>Encourager une attitude de non-jugement</w:t>
            </w:r>
          </w:p>
          <w:p w:rsidR="008F3320" w:rsidRDefault="008F3320" w:rsidP="008F3320">
            <w:r>
              <w:t>S’éloigner des associations associées aux souvenirs</w:t>
            </w:r>
          </w:p>
          <w:p w:rsidR="008F3320" w:rsidRDefault="008F3320" w:rsidP="008F3320">
            <w:r>
              <w:t xml:space="preserve">Pendre conscience des changements de notre humeur </w:t>
            </w:r>
          </w:p>
          <w:p w:rsidR="008F3320" w:rsidRDefault="008F3320" w:rsidP="008F3320">
            <w:r>
              <w:t>Choisir son focus d’attention (Amener son attention là où on le souhaite)</w:t>
            </w:r>
          </w:p>
        </w:tc>
      </w:tr>
      <w:tr w:rsidR="008F3320" w:rsidTr="008F3320">
        <w:trPr>
          <w:trHeight w:val="981"/>
        </w:trPr>
        <w:tc>
          <w:tcPr>
            <w:tcW w:w="2110" w:type="dxa"/>
          </w:tcPr>
          <w:p w:rsidR="008F3320" w:rsidRDefault="008F3320" w:rsidP="008F3320">
            <w:r>
              <w:t>Séance 2</w:t>
            </w:r>
          </w:p>
          <w:p w:rsidR="008F3320" w:rsidRDefault="008F3320" w:rsidP="008F3320"/>
        </w:tc>
        <w:tc>
          <w:tcPr>
            <w:tcW w:w="10452" w:type="dxa"/>
          </w:tcPr>
          <w:p w:rsidR="008F3320" w:rsidRDefault="008F3320" w:rsidP="008F3320">
            <w:r>
              <w:t>Savoir autrement</w:t>
            </w:r>
          </w:p>
          <w:p w:rsidR="008F3320" w:rsidRDefault="008F3320" w:rsidP="008F3320">
            <w:r>
              <w:t>Interagir avec les évènements directement par les sensations (plutôt que par les pensées et les émotions).</w:t>
            </w:r>
          </w:p>
          <w:p w:rsidR="008F3320" w:rsidRDefault="008F3320" w:rsidP="008F3320">
            <w:r>
              <w:t>Rééduquer le canal attentionnel</w:t>
            </w:r>
          </w:p>
          <w:p w:rsidR="008F3320" w:rsidRDefault="008F3320" w:rsidP="008F3320">
            <w:r>
              <w:t>Développer le muscle attentionnel</w:t>
            </w:r>
          </w:p>
          <w:p w:rsidR="008F3320" w:rsidRDefault="008F3320" w:rsidP="008F3320">
            <w:r>
              <w:t xml:space="preserve">Prendre conscience de son prisme, prendre conscience de ses cercles vicieux </w:t>
            </w:r>
          </w:p>
          <w:p w:rsidR="008F3320" w:rsidRDefault="008F3320" w:rsidP="008F3320">
            <w:r>
              <w:t xml:space="preserve">Trouver son ancre, sa stabilité </w:t>
            </w:r>
          </w:p>
        </w:tc>
      </w:tr>
      <w:tr w:rsidR="008F3320" w:rsidTr="008F3320">
        <w:trPr>
          <w:trHeight w:val="981"/>
        </w:trPr>
        <w:tc>
          <w:tcPr>
            <w:tcW w:w="2110" w:type="dxa"/>
          </w:tcPr>
          <w:p w:rsidR="008F3320" w:rsidRDefault="008F3320" w:rsidP="008F3320">
            <w:r>
              <w:t>Séance 3</w:t>
            </w:r>
          </w:p>
          <w:p w:rsidR="008F3320" w:rsidRDefault="008F3320" w:rsidP="008F3320"/>
        </w:tc>
        <w:tc>
          <w:tcPr>
            <w:tcW w:w="10452" w:type="dxa"/>
          </w:tcPr>
          <w:p w:rsidR="008F3320" w:rsidRDefault="008F3320" w:rsidP="008F3320">
            <w:r>
              <w:t>Revenir chez soi dans le présent (« rassembler l’esprit dispersé »)</w:t>
            </w:r>
          </w:p>
          <w:p w:rsidR="008F3320" w:rsidRDefault="008F3320" w:rsidP="008F3320">
            <w:r>
              <w:t>Porter son attention intentionnellement sur le moment présent (plutôt que vagabonder en permanence entre le passé et le futur).</w:t>
            </w:r>
          </w:p>
          <w:p w:rsidR="008F3320" w:rsidRDefault="008F3320" w:rsidP="008F3320">
            <w:proofErr w:type="spellStart"/>
            <w:r>
              <w:t>Updating</w:t>
            </w:r>
            <w:proofErr w:type="spellEnd"/>
            <w:r>
              <w:t xml:space="preserve"> (mise à jour)</w:t>
            </w:r>
          </w:p>
        </w:tc>
      </w:tr>
      <w:tr w:rsidR="008F3320" w:rsidTr="008F3320">
        <w:trPr>
          <w:trHeight w:val="981"/>
        </w:trPr>
        <w:tc>
          <w:tcPr>
            <w:tcW w:w="2110" w:type="dxa"/>
          </w:tcPr>
          <w:p w:rsidR="008F3320" w:rsidRDefault="008F3320" w:rsidP="008F3320">
            <w:r>
              <w:t>Séance 4</w:t>
            </w:r>
          </w:p>
          <w:p w:rsidR="008F3320" w:rsidRDefault="008F3320" w:rsidP="008F3320"/>
        </w:tc>
        <w:tc>
          <w:tcPr>
            <w:tcW w:w="10452" w:type="dxa"/>
          </w:tcPr>
          <w:p w:rsidR="008F3320" w:rsidRDefault="008F3320" w:rsidP="008F3320">
            <w:r>
              <w:t>Reconnaître l’aversion</w:t>
            </w:r>
          </w:p>
          <w:p w:rsidR="008F3320" w:rsidRDefault="008F3320" w:rsidP="008F3320">
            <w:r>
              <w:t>Reconnaitre l’aversion et approcher avec intérêt les expériences (plutôt que lutter : tenter systématiquement d’échapper à, de se débarrasser de, ou d’éviter les expériences désagréables).</w:t>
            </w:r>
          </w:p>
        </w:tc>
      </w:tr>
      <w:tr w:rsidR="008F3320" w:rsidTr="008F3320">
        <w:trPr>
          <w:trHeight w:val="981"/>
        </w:trPr>
        <w:tc>
          <w:tcPr>
            <w:tcW w:w="2110" w:type="dxa"/>
          </w:tcPr>
          <w:p w:rsidR="008F3320" w:rsidRDefault="008F3320" w:rsidP="008F3320">
            <w:r>
              <w:t>Séance 5</w:t>
            </w:r>
          </w:p>
          <w:p w:rsidR="008F3320" w:rsidRDefault="008F3320" w:rsidP="008F3320"/>
        </w:tc>
        <w:tc>
          <w:tcPr>
            <w:tcW w:w="10452" w:type="dxa"/>
          </w:tcPr>
          <w:p w:rsidR="008F3320" w:rsidRDefault="008F3320" w:rsidP="008F3320">
            <w:r>
              <w:t>Laisser être et lâcher prise</w:t>
            </w:r>
          </w:p>
          <w:p w:rsidR="008F3320" w:rsidRDefault="008F3320" w:rsidP="008F3320">
            <w:r>
              <w:t>Lâcher-prise et permettre aux choses et aux évènements d’être ce qu’ils sont déjà (plutôt que souhaiter qu’ils soient autrement).</w:t>
            </w:r>
          </w:p>
        </w:tc>
      </w:tr>
      <w:tr w:rsidR="008F3320" w:rsidTr="008F3320">
        <w:trPr>
          <w:trHeight w:val="981"/>
        </w:trPr>
        <w:tc>
          <w:tcPr>
            <w:tcW w:w="2110" w:type="dxa"/>
          </w:tcPr>
          <w:p w:rsidR="008F3320" w:rsidRDefault="008F3320" w:rsidP="008F3320">
            <w:r>
              <w:t>Séance 6</w:t>
            </w:r>
          </w:p>
          <w:p w:rsidR="008F3320" w:rsidRDefault="008F3320" w:rsidP="008F3320"/>
        </w:tc>
        <w:tc>
          <w:tcPr>
            <w:tcW w:w="10452" w:type="dxa"/>
          </w:tcPr>
          <w:p w:rsidR="008F3320" w:rsidRDefault="008F3320" w:rsidP="008F3320">
            <w:r>
              <w:t>Les pensées ne sont pas les faits</w:t>
            </w:r>
          </w:p>
          <w:p w:rsidR="008F3320" w:rsidRDefault="008F3320" w:rsidP="008F3320">
            <w:r>
              <w:t>Prendre conscience que les pensées ne sont pas des faits mais des événements mentaux qui peuvent, ou pas, correspondre à la réalité (plutôt que considérer les pensées comme tant vraies et réelles).</w:t>
            </w:r>
          </w:p>
          <w:p w:rsidR="008F3320" w:rsidRDefault="008F3320" w:rsidP="008F3320">
            <w:r>
              <w:t xml:space="preserve">Désengagement cognitif, La </w:t>
            </w:r>
            <w:proofErr w:type="spellStart"/>
            <w:r>
              <w:t>Métagnotion</w:t>
            </w:r>
            <w:proofErr w:type="spellEnd"/>
            <w:r>
              <w:t xml:space="preserve"> </w:t>
            </w:r>
          </w:p>
        </w:tc>
      </w:tr>
      <w:tr w:rsidR="008F3320" w:rsidTr="008F3320">
        <w:trPr>
          <w:trHeight w:val="981"/>
        </w:trPr>
        <w:tc>
          <w:tcPr>
            <w:tcW w:w="2110" w:type="dxa"/>
          </w:tcPr>
          <w:p w:rsidR="008F3320" w:rsidRDefault="008F3320" w:rsidP="008F3320">
            <w:r>
              <w:t>Séance 7</w:t>
            </w:r>
          </w:p>
          <w:p w:rsidR="008F3320" w:rsidRDefault="008F3320" w:rsidP="008F3320"/>
        </w:tc>
        <w:tc>
          <w:tcPr>
            <w:tcW w:w="10452" w:type="dxa"/>
          </w:tcPr>
          <w:p w:rsidR="008F3320" w:rsidRDefault="008F3320" w:rsidP="008F3320">
            <w:r>
              <w:t>Comment au mieux prendre soin de moi « utiliser adroitement l’action »</w:t>
            </w:r>
          </w:p>
          <w:p w:rsidR="008F3320" w:rsidRDefault="008F3320" w:rsidP="008F3320">
            <w:r>
              <w:t>Comment au mieux prendre soin de soi</w:t>
            </w:r>
          </w:p>
          <w:p w:rsidR="008F3320" w:rsidRDefault="008F3320" w:rsidP="008F3320">
            <w:r>
              <w:t xml:space="preserve">Développer des cercles vertueux </w:t>
            </w:r>
          </w:p>
          <w:p w:rsidR="008F3320" w:rsidRDefault="008F3320" w:rsidP="008F3320">
            <w:r>
              <w:t>Porter sur soi-même un regard plein de bienveillance et de compassion.</w:t>
            </w:r>
          </w:p>
        </w:tc>
      </w:tr>
      <w:tr w:rsidR="008F3320" w:rsidTr="008F3320">
        <w:trPr>
          <w:trHeight w:val="1049"/>
        </w:trPr>
        <w:tc>
          <w:tcPr>
            <w:tcW w:w="2110" w:type="dxa"/>
          </w:tcPr>
          <w:p w:rsidR="008F3320" w:rsidRDefault="008F3320" w:rsidP="008F3320">
            <w:r>
              <w:t>Séance 8</w:t>
            </w:r>
          </w:p>
          <w:p w:rsidR="008F3320" w:rsidRDefault="008F3320" w:rsidP="008F3320"/>
        </w:tc>
        <w:tc>
          <w:tcPr>
            <w:tcW w:w="10452" w:type="dxa"/>
          </w:tcPr>
          <w:p w:rsidR="008F3320" w:rsidRDefault="008F3320" w:rsidP="008F3320">
            <w:r>
              <w:t>Exercer et élargir les compétences nouvellement acquises « plan d’actions pour une nouvelle façon d’être »</w:t>
            </w:r>
          </w:p>
          <w:p w:rsidR="008F3320" w:rsidRDefault="008F3320" w:rsidP="008F3320">
            <w:r>
              <w:t>Décider de l’action la meilleure pour soi.</w:t>
            </w:r>
          </w:p>
        </w:tc>
      </w:tr>
    </w:tbl>
    <w:p w:rsidR="00E80629" w:rsidRDefault="00E80629"/>
    <w:sectPr w:rsidR="00E80629" w:rsidSect="008F33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391"/>
    <w:rsid w:val="001008B8"/>
    <w:rsid w:val="00340A80"/>
    <w:rsid w:val="00422C34"/>
    <w:rsid w:val="004865C0"/>
    <w:rsid w:val="004F2FCC"/>
    <w:rsid w:val="00550FAD"/>
    <w:rsid w:val="005805A6"/>
    <w:rsid w:val="00610EBC"/>
    <w:rsid w:val="00694D17"/>
    <w:rsid w:val="006D23B4"/>
    <w:rsid w:val="00795856"/>
    <w:rsid w:val="007A7A85"/>
    <w:rsid w:val="007C62DB"/>
    <w:rsid w:val="0085697A"/>
    <w:rsid w:val="008F3320"/>
    <w:rsid w:val="009A1999"/>
    <w:rsid w:val="009E4873"/>
    <w:rsid w:val="00BC182B"/>
    <w:rsid w:val="00C83DF4"/>
    <w:rsid w:val="00D61BEC"/>
    <w:rsid w:val="00E41391"/>
    <w:rsid w:val="00E8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0274A"/>
  <w15:docId w15:val="{A375F9A1-3C85-6349-8A5B-9CB888FB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41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MALAVOY Sophia</dc:creator>
  <cp:lastModifiedBy>Microsoft Office User</cp:lastModifiedBy>
  <cp:revision>24</cp:revision>
  <cp:lastPrinted>2020-01-19T16:55:00Z</cp:lastPrinted>
  <dcterms:created xsi:type="dcterms:W3CDTF">2019-02-18T09:38:00Z</dcterms:created>
  <dcterms:modified xsi:type="dcterms:W3CDTF">2020-01-19T16:55:00Z</dcterms:modified>
</cp:coreProperties>
</file>