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9056"/>
      </w:tblGrid>
      <w:tr w:rsidR="004F2D2D" w:rsidRPr="000A075B" w14:paraId="74B6C724" w14:textId="77777777" w:rsidTr="004F2D2D">
        <w:tc>
          <w:tcPr>
            <w:tcW w:w="9056" w:type="dxa"/>
            <w:shd w:val="clear" w:color="auto" w:fill="C45911" w:themeFill="accent2" w:themeFillShade="BF"/>
          </w:tcPr>
          <w:p w14:paraId="006318B0" w14:textId="77777777" w:rsidR="004F2D2D" w:rsidRPr="000A075B" w:rsidRDefault="004F2D2D" w:rsidP="004F2D2D">
            <w:pPr>
              <w:jc w:val="center"/>
              <w:rPr>
                <w:rFonts w:asciiTheme="minorHAnsi" w:hAnsiTheme="minorHAnsi" w:cstheme="minorHAnsi"/>
                <w:sz w:val="22"/>
                <w:szCs w:val="22"/>
              </w:rPr>
            </w:pPr>
            <w:r w:rsidRPr="000A075B">
              <w:rPr>
                <w:rFonts w:asciiTheme="minorHAnsi" w:hAnsiTheme="minorHAnsi" w:cstheme="minorHAnsi"/>
                <w:sz w:val="22"/>
                <w:szCs w:val="22"/>
              </w:rPr>
              <w:t xml:space="preserve">TCC </w:t>
            </w:r>
            <w:r w:rsidR="00A806DC" w:rsidRPr="000A075B">
              <w:rPr>
                <w:rFonts w:asciiTheme="minorHAnsi" w:hAnsiTheme="minorHAnsi" w:cstheme="minorHAnsi"/>
                <w:sz w:val="22"/>
                <w:szCs w:val="22"/>
              </w:rPr>
              <w:t>–</w:t>
            </w:r>
            <w:r w:rsidRPr="000A075B">
              <w:rPr>
                <w:rFonts w:asciiTheme="minorHAnsi" w:hAnsiTheme="minorHAnsi" w:cstheme="minorHAnsi"/>
                <w:sz w:val="22"/>
                <w:szCs w:val="22"/>
              </w:rPr>
              <w:t xml:space="preserve"> CBT</w:t>
            </w:r>
            <w:r w:rsidR="00A806DC" w:rsidRPr="000A075B">
              <w:rPr>
                <w:rFonts w:asciiTheme="minorHAnsi" w:hAnsiTheme="minorHAnsi" w:cstheme="minorHAnsi"/>
                <w:sz w:val="22"/>
                <w:szCs w:val="22"/>
              </w:rPr>
              <w:t xml:space="preserve"> (Formation par AFTCC)</w:t>
            </w:r>
          </w:p>
        </w:tc>
      </w:tr>
      <w:tr w:rsidR="004F2D2D" w:rsidRPr="000A075B" w14:paraId="6F3CC517" w14:textId="77777777" w:rsidTr="004F2D2D">
        <w:tc>
          <w:tcPr>
            <w:tcW w:w="9056" w:type="dxa"/>
          </w:tcPr>
          <w:p w14:paraId="23029A8E" w14:textId="77777777" w:rsidR="004F2D2D" w:rsidRPr="000A075B" w:rsidRDefault="004F2D2D" w:rsidP="00A72A27">
            <w:pPr>
              <w:shd w:val="clear" w:color="auto" w:fill="FFFFFF"/>
              <w:spacing w:line="360" w:lineRule="auto"/>
              <w:jc w:val="both"/>
              <w:rPr>
                <w:rFonts w:asciiTheme="minorHAnsi" w:hAnsiTheme="minorHAnsi" w:cstheme="minorHAnsi"/>
                <w:color w:val="000000"/>
                <w:sz w:val="22"/>
                <w:szCs w:val="22"/>
              </w:rPr>
            </w:pPr>
            <w:r w:rsidRPr="000A075B">
              <w:rPr>
                <w:rFonts w:asciiTheme="minorHAnsi" w:hAnsiTheme="minorHAnsi" w:cstheme="minorHAnsi"/>
                <w:color w:val="000000"/>
                <w:sz w:val="22"/>
                <w:szCs w:val="22"/>
              </w:rPr>
              <w:t xml:space="preserve">Les thérapies comportementales et cognitives sont des prises en charge de la souffrance psychique reposant sur une méthodologie directement issue de la méthode expérimentale appliquée au cas particulier d'une personne. </w:t>
            </w:r>
          </w:p>
          <w:p w14:paraId="35EFFFCB" w14:textId="77777777" w:rsidR="004F2D2D" w:rsidRPr="000A075B" w:rsidRDefault="004F2D2D" w:rsidP="00A72A27">
            <w:pPr>
              <w:shd w:val="clear" w:color="auto" w:fill="FFFFFF"/>
              <w:spacing w:line="360" w:lineRule="auto"/>
              <w:jc w:val="both"/>
              <w:rPr>
                <w:rFonts w:asciiTheme="minorHAnsi" w:hAnsiTheme="minorHAnsi" w:cstheme="minorHAnsi"/>
                <w:color w:val="000000"/>
                <w:sz w:val="22"/>
                <w:szCs w:val="22"/>
              </w:rPr>
            </w:pPr>
            <w:r w:rsidRPr="000A075B">
              <w:rPr>
                <w:rFonts w:asciiTheme="minorHAnsi" w:hAnsiTheme="minorHAnsi" w:cstheme="minorHAnsi"/>
                <w:color w:val="000000"/>
                <w:sz w:val="22"/>
                <w:szCs w:val="22"/>
              </w:rPr>
              <w:t>Maintenant, largement connues tant du grand public que des professi</w:t>
            </w:r>
            <w:r w:rsidR="00CC7217" w:rsidRPr="000A075B">
              <w:rPr>
                <w:rFonts w:asciiTheme="minorHAnsi" w:hAnsiTheme="minorHAnsi" w:cstheme="minorHAnsi"/>
                <w:color w:val="000000"/>
                <w:sz w:val="22"/>
                <w:szCs w:val="22"/>
              </w:rPr>
              <w:t>onnels</w:t>
            </w:r>
            <w:r w:rsidRPr="000A075B">
              <w:rPr>
                <w:rFonts w:asciiTheme="minorHAnsi" w:hAnsiTheme="minorHAnsi" w:cstheme="minorHAnsi"/>
                <w:color w:val="000000"/>
                <w:sz w:val="22"/>
                <w:szCs w:val="22"/>
              </w:rPr>
              <w:t xml:space="preserve"> de la santé, elles sont préconisées dans le traitement de troubles psychologiques variés. Plus que les techniques qu'elles emploient, elles ont l'avantage de proposer une modélisation du fonctionnement humain basée sur les théories de l'apprentissage. </w:t>
            </w:r>
          </w:p>
          <w:p w14:paraId="5334F027" w14:textId="77777777" w:rsidR="004F2D2D" w:rsidRPr="000A075B" w:rsidRDefault="004F2D2D" w:rsidP="00A72A27">
            <w:pPr>
              <w:shd w:val="clear" w:color="auto" w:fill="FFFFFF"/>
              <w:spacing w:line="360" w:lineRule="auto"/>
              <w:jc w:val="both"/>
              <w:rPr>
                <w:rFonts w:asciiTheme="minorHAnsi" w:hAnsiTheme="minorHAnsi" w:cstheme="minorHAnsi"/>
                <w:color w:val="000000"/>
                <w:sz w:val="22"/>
                <w:szCs w:val="22"/>
              </w:rPr>
            </w:pPr>
            <w:r w:rsidRPr="000A075B">
              <w:rPr>
                <w:rFonts w:asciiTheme="minorHAnsi" w:hAnsiTheme="minorHAnsi" w:cstheme="minorHAnsi"/>
                <w:color w:val="000000"/>
                <w:sz w:val="22"/>
                <w:szCs w:val="22"/>
              </w:rPr>
              <w:t>Ainsi, le postulat de base des TCC considère un comportement inadapté [par exemple une phobie] comme la résultante d'apprentissages liés à des expériences antérieures survenues dans des situations similaires, puis maintenus par les contingences de l'environnement.</w:t>
            </w:r>
          </w:p>
          <w:p w14:paraId="30EDE71A" w14:textId="77777777" w:rsidR="004F2D2D" w:rsidRPr="000A075B" w:rsidRDefault="004F2D2D" w:rsidP="00A72A27">
            <w:pPr>
              <w:shd w:val="clear" w:color="auto" w:fill="FFFFFF"/>
              <w:spacing w:line="360" w:lineRule="auto"/>
              <w:jc w:val="both"/>
              <w:rPr>
                <w:rFonts w:asciiTheme="minorHAnsi" w:hAnsiTheme="minorHAnsi" w:cstheme="minorHAnsi"/>
                <w:color w:val="000000"/>
                <w:sz w:val="22"/>
                <w:szCs w:val="22"/>
              </w:rPr>
            </w:pPr>
            <w:r w:rsidRPr="000A075B">
              <w:rPr>
                <w:rFonts w:asciiTheme="minorHAnsi" w:hAnsiTheme="minorHAnsi" w:cstheme="minorHAnsi"/>
                <w:color w:val="000000"/>
                <w:sz w:val="22"/>
                <w:szCs w:val="22"/>
              </w:rPr>
              <w:t>La thérapie visera donc, par un nouvel apprentissage, à remplacer le comportement inadapté par un comportement plus adapté correspondant à ce que souhaite le patient. Le thérapeute définit avec le patient les buts à atteindre et favorise ce nouvel apprentissage en construisant une stratégie thérapeutique adaptée. </w:t>
            </w:r>
          </w:p>
          <w:p w14:paraId="31C7AF9B" w14:textId="77777777" w:rsidR="00A72A27" w:rsidRPr="000A075B" w:rsidRDefault="00A72A27" w:rsidP="00A72A27">
            <w:pPr>
              <w:shd w:val="clear" w:color="auto" w:fill="FFFFFF"/>
              <w:spacing w:line="360" w:lineRule="auto"/>
              <w:jc w:val="both"/>
              <w:rPr>
                <w:rFonts w:asciiTheme="minorHAnsi" w:hAnsiTheme="minorHAnsi" w:cstheme="minorHAnsi"/>
                <w:color w:val="000000"/>
                <w:sz w:val="22"/>
                <w:szCs w:val="22"/>
              </w:rPr>
            </w:pPr>
          </w:p>
          <w:p w14:paraId="54A89B02" w14:textId="77777777" w:rsidR="004F2D2D" w:rsidRPr="000A075B" w:rsidRDefault="004F2D2D" w:rsidP="00A72A27">
            <w:pPr>
              <w:spacing w:line="360" w:lineRule="auto"/>
              <w:rPr>
                <w:rFonts w:asciiTheme="minorHAnsi" w:hAnsiTheme="minorHAnsi" w:cstheme="minorHAnsi"/>
                <w:sz w:val="22"/>
                <w:szCs w:val="22"/>
              </w:rPr>
            </w:pPr>
            <w:r w:rsidRPr="000A075B">
              <w:rPr>
                <w:rFonts w:asciiTheme="minorHAnsi" w:hAnsiTheme="minorHAnsi" w:cstheme="minorHAnsi"/>
                <w:sz w:val="22"/>
                <w:szCs w:val="22"/>
              </w:rPr>
              <w:t>Vous trouverez plus d’informations sur le site de l’AFTCC</w:t>
            </w:r>
          </w:p>
          <w:p w14:paraId="634F836D" w14:textId="77777777" w:rsidR="00A72A27" w:rsidRPr="000A075B" w:rsidRDefault="00294FD6" w:rsidP="00A72A27">
            <w:pPr>
              <w:spacing w:line="360" w:lineRule="auto"/>
              <w:rPr>
                <w:rFonts w:asciiTheme="minorHAnsi" w:hAnsiTheme="minorHAnsi" w:cstheme="minorHAnsi"/>
                <w:sz w:val="22"/>
                <w:szCs w:val="22"/>
              </w:rPr>
            </w:pPr>
            <w:hyperlink r:id="rId5" w:history="1">
              <w:r w:rsidR="004F2D2D" w:rsidRPr="000A075B">
                <w:rPr>
                  <w:rStyle w:val="Lienhypertexte"/>
                  <w:rFonts w:asciiTheme="minorHAnsi" w:hAnsiTheme="minorHAnsi" w:cstheme="minorHAnsi"/>
                  <w:sz w:val="22"/>
                  <w:szCs w:val="22"/>
                </w:rPr>
                <w:t>https://www.aftcc.org/les-therapies-comportementales-et-cognitives</w:t>
              </w:r>
            </w:hyperlink>
          </w:p>
          <w:p w14:paraId="7C71D56B" w14:textId="77777777" w:rsidR="002C77E2" w:rsidRPr="000A075B" w:rsidRDefault="002C77E2" w:rsidP="00A72A27">
            <w:pPr>
              <w:spacing w:line="360" w:lineRule="auto"/>
              <w:rPr>
                <w:rFonts w:asciiTheme="minorHAnsi" w:hAnsiTheme="minorHAnsi" w:cstheme="minorHAnsi"/>
                <w:sz w:val="22"/>
                <w:szCs w:val="22"/>
              </w:rPr>
            </w:pPr>
          </w:p>
          <w:p w14:paraId="36156E7F" w14:textId="77777777" w:rsidR="001F332A" w:rsidRPr="000A075B" w:rsidRDefault="001F332A" w:rsidP="00A72A27">
            <w:pPr>
              <w:spacing w:line="360" w:lineRule="auto"/>
              <w:rPr>
                <w:rFonts w:asciiTheme="minorHAnsi" w:hAnsiTheme="minorHAnsi" w:cstheme="minorHAnsi"/>
                <w:sz w:val="22"/>
                <w:szCs w:val="22"/>
              </w:rPr>
            </w:pPr>
          </w:p>
        </w:tc>
      </w:tr>
      <w:tr w:rsidR="004F2D2D" w:rsidRPr="000A075B" w14:paraId="104375DE" w14:textId="77777777" w:rsidTr="004F2D2D">
        <w:tc>
          <w:tcPr>
            <w:tcW w:w="9056" w:type="dxa"/>
            <w:shd w:val="clear" w:color="auto" w:fill="C45911" w:themeFill="accent2" w:themeFillShade="BF"/>
          </w:tcPr>
          <w:p w14:paraId="09620416" w14:textId="77777777" w:rsidR="004F2D2D" w:rsidRPr="000A075B" w:rsidRDefault="004F2D2D" w:rsidP="00A72A27">
            <w:pPr>
              <w:spacing w:line="360" w:lineRule="auto"/>
              <w:jc w:val="center"/>
              <w:rPr>
                <w:rFonts w:asciiTheme="minorHAnsi" w:hAnsiTheme="minorHAnsi" w:cstheme="minorHAnsi"/>
                <w:sz w:val="22"/>
                <w:szCs w:val="22"/>
              </w:rPr>
            </w:pPr>
            <w:r w:rsidRPr="000A075B">
              <w:rPr>
                <w:rFonts w:asciiTheme="minorHAnsi" w:hAnsiTheme="minorHAnsi" w:cstheme="minorHAnsi"/>
                <w:sz w:val="22"/>
                <w:szCs w:val="22"/>
              </w:rPr>
              <w:t>EMDR</w:t>
            </w:r>
            <w:r w:rsidR="00A806DC" w:rsidRPr="000A075B">
              <w:rPr>
                <w:rFonts w:asciiTheme="minorHAnsi" w:hAnsiTheme="minorHAnsi" w:cstheme="minorHAnsi"/>
                <w:sz w:val="22"/>
                <w:szCs w:val="22"/>
              </w:rPr>
              <w:t xml:space="preserve"> (Formation par IFEMDR)</w:t>
            </w:r>
          </w:p>
        </w:tc>
      </w:tr>
      <w:tr w:rsidR="004F2D2D" w:rsidRPr="000A075B" w14:paraId="4A3B3C4B" w14:textId="77777777" w:rsidTr="004F2D2D">
        <w:tc>
          <w:tcPr>
            <w:tcW w:w="9056" w:type="dxa"/>
          </w:tcPr>
          <w:p w14:paraId="070D9022" w14:textId="77777777" w:rsidR="004F2D2D" w:rsidRPr="000A075B" w:rsidRDefault="004F2D2D" w:rsidP="00A72A27">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2"/>
                <w:szCs w:val="22"/>
              </w:rPr>
            </w:pPr>
            <w:r w:rsidRPr="000A075B">
              <w:rPr>
                <w:rFonts w:asciiTheme="minorHAnsi" w:hAnsiTheme="minorHAnsi" w:cstheme="minorHAnsi"/>
                <w:color w:val="000000" w:themeColor="text1"/>
                <w:sz w:val="22"/>
                <w:szCs w:val="22"/>
              </w:rPr>
              <w:t xml:space="preserve">Francine Shapiro, </w:t>
            </w:r>
            <w:proofErr w:type="spellStart"/>
            <w:r w:rsidRPr="000A075B">
              <w:rPr>
                <w:rFonts w:asciiTheme="minorHAnsi" w:hAnsiTheme="minorHAnsi" w:cstheme="minorHAnsi"/>
                <w:color w:val="000000" w:themeColor="text1"/>
                <w:sz w:val="22"/>
                <w:szCs w:val="22"/>
              </w:rPr>
              <w:t>Ph.D</w:t>
            </w:r>
            <w:proofErr w:type="spellEnd"/>
            <w:r w:rsidRPr="000A075B">
              <w:rPr>
                <w:rFonts w:asciiTheme="minorHAnsi" w:hAnsiTheme="minorHAnsi" w:cstheme="minorHAnsi"/>
                <w:color w:val="000000" w:themeColor="text1"/>
                <w:sz w:val="22"/>
                <w:szCs w:val="22"/>
              </w:rPr>
              <w:t xml:space="preserve">., psychologue américaine résidant en Californie, actuellement Senior </w:t>
            </w:r>
            <w:proofErr w:type="spellStart"/>
            <w:r w:rsidRPr="000A075B">
              <w:rPr>
                <w:rFonts w:asciiTheme="minorHAnsi" w:hAnsiTheme="minorHAnsi" w:cstheme="minorHAnsi"/>
                <w:color w:val="000000" w:themeColor="text1"/>
                <w:sz w:val="22"/>
                <w:szCs w:val="22"/>
              </w:rPr>
              <w:t>Research</w:t>
            </w:r>
            <w:proofErr w:type="spellEnd"/>
            <w:r w:rsidRPr="000A075B">
              <w:rPr>
                <w:rFonts w:asciiTheme="minorHAnsi" w:hAnsiTheme="minorHAnsi" w:cstheme="minorHAnsi"/>
                <w:color w:val="000000" w:themeColor="text1"/>
                <w:sz w:val="22"/>
                <w:szCs w:val="22"/>
              </w:rPr>
              <w:t xml:space="preserve"> </w:t>
            </w:r>
            <w:proofErr w:type="spellStart"/>
            <w:r w:rsidRPr="000A075B">
              <w:rPr>
                <w:rFonts w:asciiTheme="minorHAnsi" w:hAnsiTheme="minorHAnsi" w:cstheme="minorHAnsi"/>
                <w:color w:val="000000" w:themeColor="text1"/>
                <w:sz w:val="22"/>
                <w:szCs w:val="22"/>
              </w:rPr>
              <w:t>Fellow</w:t>
            </w:r>
            <w:proofErr w:type="spellEnd"/>
            <w:r w:rsidRPr="000A075B">
              <w:rPr>
                <w:rFonts w:asciiTheme="minorHAnsi" w:hAnsiTheme="minorHAnsi" w:cstheme="minorHAnsi"/>
                <w:color w:val="000000" w:themeColor="text1"/>
                <w:sz w:val="22"/>
                <w:szCs w:val="22"/>
              </w:rPr>
              <w:t xml:space="preserve"> du </w:t>
            </w:r>
            <w:proofErr w:type="spellStart"/>
            <w:r w:rsidRPr="000A075B">
              <w:rPr>
                <w:rFonts w:asciiTheme="minorHAnsi" w:hAnsiTheme="minorHAnsi" w:cstheme="minorHAnsi"/>
                <w:color w:val="000000" w:themeColor="text1"/>
                <w:sz w:val="22"/>
                <w:szCs w:val="22"/>
              </w:rPr>
              <w:t>Menlo</w:t>
            </w:r>
            <w:proofErr w:type="spellEnd"/>
            <w:r w:rsidRPr="000A075B">
              <w:rPr>
                <w:rFonts w:asciiTheme="minorHAnsi" w:hAnsiTheme="minorHAnsi" w:cstheme="minorHAnsi"/>
                <w:color w:val="000000" w:themeColor="text1"/>
                <w:sz w:val="22"/>
                <w:szCs w:val="22"/>
              </w:rPr>
              <w:t xml:space="preserve"> Park </w:t>
            </w:r>
            <w:proofErr w:type="spellStart"/>
            <w:r w:rsidRPr="000A075B">
              <w:rPr>
                <w:rFonts w:asciiTheme="minorHAnsi" w:hAnsiTheme="minorHAnsi" w:cstheme="minorHAnsi"/>
                <w:color w:val="000000" w:themeColor="text1"/>
                <w:sz w:val="22"/>
                <w:szCs w:val="22"/>
              </w:rPr>
              <w:t>Research</w:t>
            </w:r>
            <w:proofErr w:type="spellEnd"/>
            <w:r w:rsidRPr="000A075B">
              <w:rPr>
                <w:rFonts w:asciiTheme="minorHAnsi" w:hAnsiTheme="minorHAnsi" w:cstheme="minorHAnsi"/>
                <w:color w:val="000000" w:themeColor="text1"/>
                <w:sz w:val="22"/>
                <w:szCs w:val="22"/>
              </w:rPr>
              <w:t xml:space="preserve"> Institute – l’École de </w:t>
            </w:r>
            <w:proofErr w:type="spellStart"/>
            <w:r w:rsidRPr="000A075B">
              <w:rPr>
                <w:rFonts w:asciiTheme="minorHAnsi" w:hAnsiTheme="minorHAnsi" w:cstheme="minorHAnsi"/>
                <w:color w:val="000000" w:themeColor="text1"/>
                <w:sz w:val="22"/>
                <w:szCs w:val="22"/>
              </w:rPr>
              <w:t>Palo</w:t>
            </w:r>
            <w:proofErr w:type="spellEnd"/>
            <w:r w:rsidRPr="000A075B">
              <w:rPr>
                <w:rFonts w:asciiTheme="minorHAnsi" w:hAnsiTheme="minorHAnsi" w:cstheme="minorHAnsi"/>
                <w:color w:val="000000" w:themeColor="text1"/>
                <w:sz w:val="22"/>
                <w:szCs w:val="22"/>
              </w:rPr>
              <w:t xml:space="preserve"> Alto -, a trouvé par hasard en 1987 un moyen très simple de stimuler un mécanisme neuropsychologique complexe présent en chacun de nous, </w:t>
            </w:r>
            <w:r w:rsidRPr="000A075B">
              <w:rPr>
                <w:rStyle w:val="lev"/>
                <w:rFonts w:asciiTheme="minorHAnsi" w:hAnsiTheme="minorHAnsi" w:cstheme="minorHAnsi"/>
                <w:b w:val="0"/>
                <w:bCs w:val="0"/>
                <w:color w:val="000000" w:themeColor="text1"/>
                <w:sz w:val="22"/>
                <w:szCs w:val="22"/>
              </w:rPr>
              <w:t>qui permet de retraiter des vécus traumatiques non digérés à l’origine de divers symptômes, parfois très invalidants</w:t>
            </w:r>
            <w:r w:rsidRPr="000A075B">
              <w:rPr>
                <w:rStyle w:val="lev"/>
                <w:rFonts w:asciiTheme="minorHAnsi" w:hAnsiTheme="minorHAnsi" w:cstheme="minorHAnsi"/>
                <w:color w:val="000000" w:themeColor="text1"/>
                <w:sz w:val="22"/>
                <w:szCs w:val="22"/>
              </w:rPr>
              <w:t>.</w:t>
            </w:r>
            <w:r w:rsidRPr="000A075B">
              <w:rPr>
                <w:rFonts w:asciiTheme="minorHAnsi" w:hAnsiTheme="minorHAnsi" w:cstheme="minorHAnsi"/>
                <w:color w:val="000000" w:themeColor="text1"/>
                <w:sz w:val="22"/>
                <w:szCs w:val="22"/>
              </w:rPr>
              <w:t> On peut ainsi soigner des séquelles post-traumatiques même de nombreuses années après.</w:t>
            </w:r>
          </w:p>
          <w:p w14:paraId="2E5F0A98" w14:textId="77777777" w:rsidR="004F2D2D" w:rsidRPr="000A075B" w:rsidRDefault="004F2D2D" w:rsidP="00A72A27">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2"/>
                <w:szCs w:val="22"/>
              </w:rPr>
            </w:pPr>
            <w:r w:rsidRPr="000A075B">
              <w:rPr>
                <w:rFonts w:asciiTheme="minorHAnsi" w:hAnsiTheme="minorHAnsi" w:cstheme="minorHAnsi"/>
                <w:color w:val="000000" w:themeColor="text1"/>
                <w:sz w:val="22"/>
                <w:szCs w:val="22"/>
              </w:rPr>
              <w:t>Depuis près de de 30 ans la thérapie EMDR a prouvé son efficacité à travers de très nombreuses études scientifiques contrôlées mises en place par des chercheurs et cliniciens du monde entier. Elle est principalement validée pour le trouble de stress post-traumatique (TSPT), qui est la dénomination scientifique de ce qu’on appelle aussi plus communément le </w:t>
            </w:r>
            <w:proofErr w:type="spellStart"/>
            <w:r w:rsidRPr="000A075B">
              <w:rPr>
                <w:rStyle w:val="lev"/>
                <w:rFonts w:asciiTheme="minorHAnsi" w:hAnsiTheme="minorHAnsi" w:cstheme="minorHAnsi"/>
                <w:b w:val="0"/>
                <w:bCs w:val="0"/>
                <w:color w:val="000000" w:themeColor="text1"/>
                <w:sz w:val="22"/>
                <w:szCs w:val="22"/>
              </w:rPr>
              <w:t>psychotrauma</w:t>
            </w:r>
            <w:proofErr w:type="spellEnd"/>
            <w:r w:rsidRPr="000A075B">
              <w:rPr>
                <w:rFonts w:asciiTheme="minorHAnsi" w:hAnsiTheme="minorHAnsi" w:cstheme="minorHAnsi"/>
                <w:color w:val="000000" w:themeColor="text1"/>
                <w:sz w:val="22"/>
                <w:szCs w:val="22"/>
              </w:rPr>
              <w:t>.</w:t>
            </w:r>
          </w:p>
          <w:p w14:paraId="0F264370" w14:textId="77777777" w:rsidR="00A72A27" w:rsidRPr="000A075B" w:rsidRDefault="00A72A27" w:rsidP="00A72A27">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2"/>
                <w:szCs w:val="22"/>
              </w:rPr>
            </w:pPr>
          </w:p>
          <w:p w14:paraId="49F5C779" w14:textId="77777777" w:rsidR="004F2D2D" w:rsidRPr="000A075B" w:rsidRDefault="004F2D2D" w:rsidP="00A72A27">
            <w:pPr>
              <w:spacing w:line="360" w:lineRule="auto"/>
              <w:rPr>
                <w:rFonts w:asciiTheme="minorHAnsi" w:hAnsiTheme="minorHAnsi" w:cstheme="minorHAnsi"/>
                <w:sz w:val="22"/>
                <w:szCs w:val="22"/>
              </w:rPr>
            </w:pPr>
            <w:r w:rsidRPr="000A075B">
              <w:rPr>
                <w:rFonts w:asciiTheme="minorHAnsi" w:hAnsiTheme="minorHAnsi" w:cstheme="minorHAnsi"/>
                <w:sz w:val="22"/>
                <w:szCs w:val="22"/>
              </w:rPr>
              <w:t>Vous trouverez plus d’informations sur le site de l’EMDR France</w:t>
            </w:r>
          </w:p>
          <w:p w14:paraId="56104BDD" w14:textId="2A683D4A" w:rsidR="001F332A" w:rsidRPr="000A075B" w:rsidRDefault="00294FD6" w:rsidP="00A72A27">
            <w:pPr>
              <w:spacing w:line="360" w:lineRule="auto"/>
              <w:rPr>
                <w:rFonts w:asciiTheme="minorHAnsi" w:hAnsiTheme="minorHAnsi" w:cstheme="minorHAnsi"/>
                <w:sz w:val="22"/>
                <w:szCs w:val="22"/>
              </w:rPr>
            </w:pPr>
            <w:hyperlink r:id="rId6" w:history="1">
              <w:r w:rsidR="004F2D2D" w:rsidRPr="000A075B">
                <w:rPr>
                  <w:rStyle w:val="Lienhypertexte"/>
                  <w:rFonts w:asciiTheme="minorHAnsi" w:hAnsiTheme="minorHAnsi" w:cstheme="minorHAnsi"/>
                  <w:sz w:val="22"/>
                  <w:szCs w:val="22"/>
                </w:rPr>
                <w:t>http://www.emdr-france.org/web/questions-plus-frequentes/</w:t>
              </w:r>
            </w:hyperlink>
          </w:p>
        </w:tc>
      </w:tr>
      <w:tr w:rsidR="00645826" w:rsidRPr="000A075B" w14:paraId="3A5BB57C" w14:textId="77777777" w:rsidTr="004F2D2D">
        <w:tc>
          <w:tcPr>
            <w:tcW w:w="9056" w:type="dxa"/>
            <w:shd w:val="clear" w:color="auto" w:fill="C45911" w:themeFill="accent2" w:themeFillShade="BF"/>
          </w:tcPr>
          <w:p w14:paraId="5B2876A0" w14:textId="6072BEC7" w:rsidR="00645826" w:rsidRPr="000A075B" w:rsidRDefault="00645826" w:rsidP="00645826">
            <w:pPr>
              <w:spacing w:line="360" w:lineRule="auto"/>
              <w:jc w:val="center"/>
              <w:rPr>
                <w:rFonts w:asciiTheme="minorHAnsi" w:hAnsiTheme="minorHAnsi" w:cstheme="minorHAnsi"/>
                <w:sz w:val="22"/>
                <w:szCs w:val="22"/>
              </w:rPr>
            </w:pPr>
            <w:r w:rsidRPr="000A075B">
              <w:rPr>
                <w:rFonts w:asciiTheme="minorHAnsi" w:hAnsiTheme="minorHAnsi" w:cstheme="minorHAnsi"/>
                <w:sz w:val="22"/>
                <w:szCs w:val="22"/>
              </w:rPr>
              <w:lastRenderedPageBreak/>
              <w:t>LE TRAIMENT DES TROUBLES ALIMENTAIRES EN EMDR</w:t>
            </w:r>
            <w:r w:rsidR="003F7A44" w:rsidRPr="000A075B">
              <w:rPr>
                <w:rFonts w:asciiTheme="minorHAnsi" w:hAnsiTheme="minorHAnsi" w:cstheme="minorHAnsi"/>
                <w:sz w:val="22"/>
                <w:szCs w:val="22"/>
              </w:rPr>
              <w:t xml:space="preserve"> </w:t>
            </w:r>
            <w:r w:rsidR="003F7A44" w:rsidRPr="000A075B">
              <w:rPr>
                <w:rFonts w:asciiTheme="minorHAnsi" w:hAnsiTheme="minorHAnsi" w:cstheme="minorHAnsi"/>
                <w:sz w:val="22"/>
                <w:szCs w:val="22"/>
              </w:rPr>
              <w:t>(Formation par IFEMDR)</w:t>
            </w:r>
          </w:p>
        </w:tc>
      </w:tr>
      <w:tr w:rsidR="00645826" w:rsidRPr="000A075B" w14:paraId="7A9866F3" w14:textId="77777777" w:rsidTr="00645826">
        <w:tc>
          <w:tcPr>
            <w:tcW w:w="9056" w:type="dxa"/>
            <w:shd w:val="clear" w:color="auto" w:fill="auto"/>
          </w:tcPr>
          <w:p w14:paraId="22F03D32" w14:textId="77777777" w:rsidR="006364B5" w:rsidRPr="000A075B" w:rsidRDefault="006364B5" w:rsidP="006364B5">
            <w:pPr>
              <w:pStyle w:val="NormalWeb"/>
              <w:shd w:val="clear" w:color="auto" w:fill="FFFFFF"/>
              <w:spacing w:before="0" w:beforeAutospacing="0" w:after="225" w:afterAutospacing="0"/>
              <w:jc w:val="both"/>
              <w:textAlignment w:val="baseline"/>
              <w:rPr>
                <w:rFonts w:asciiTheme="minorHAnsi" w:hAnsiTheme="minorHAnsi" w:cstheme="minorHAnsi"/>
                <w:color w:val="212529"/>
                <w:sz w:val="22"/>
                <w:szCs w:val="22"/>
              </w:rPr>
            </w:pPr>
            <w:r w:rsidRPr="000A075B">
              <w:rPr>
                <w:rFonts w:asciiTheme="minorHAnsi" w:hAnsiTheme="minorHAnsi" w:cstheme="minorHAnsi"/>
                <w:color w:val="212529"/>
                <w:sz w:val="22"/>
                <w:szCs w:val="22"/>
              </w:rPr>
              <w:t>Si les troubles des comportements alimentaires (TCA) sont considérés par de nombreux auteurs comme une pathologie addictive du fait de schémas comportementaux et d’un support neurobiologique comparables aux autres dépendances (substances ou comportements), l’accord paraît unanime pour y voir une réponse spécifique à un modèle biopsychosocial. Un tel modèle implique : des facteurs inducteurs et déclencheurs, et des facteurs facilitants et de pérennisation.</w:t>
            </w:r>
          </w:p>
          <w:p w14:paraId="75686234" w14:textId="77777777" w:rsidR="006364B5" w:rsidRPr="000A075B" w:rsidRDefault="006364B5" w:rsidP="006364B5">
            <w:pPr>
              <w:pStyle w:val="NormalWeb"/>
              <w:shd w:val="clear" w:color="auto" w:fill="FFFFFF"/>
              <w:spacing w:before="0" w:beforeAutospacing="0" w:after="225" w:afterAutospacing="0"/>
              <w:jc w:val="both"/>
              <w:textAlignment w:val="baseline"/>
              <w:rPr>
                <w:rFonts w:asciiTheme="minorHAnsi" w:hAnsiTheme="minorHAnsi" w:cstheme="minorHAnsi"/>
                <w:color w:val="212529"/>
                <w:sz w:val="22"/>
                <w:szCs w:val="22"/>
              </w:rPr>
            </w:pPr>
            <w:r w:rsidRPr="000A075B">
              <w:rPr>
                <w:rFonts w:asciiTheme="minorHAnsi" w:hAnsiTheme="minorHAnsi" w:cstheme="minorHAnsi"/>
                <w:color w:val="212529"/>
                <w:sz w:val="22"/>
                <w:szCs w:val="22"/>
              </w:rPr>
              <w:t>Par exemple, des travaux récents mettent l’accent sur la prépondérance de facteurs socio-culturels indissociables des forces médiatiques actuelles. L’importance de ces derniers facteurs se fait particulièrement ressentir depuis la seconde moitié du 20ème siècle et pourrait aller « crescendo ».</w:t>
            </w:r>
          </w:p>
          <w:p w14:paraId="408C6A30" w14:textId="282201C6" w:rsidR="006364B5" w:rsidRPr="000A075B" w:rsidRDefault="006364B5" w:rsidP="006364B5">
            <w:pPr>
              <w:pStyle w:val="NormalWeb"/>
              <w:shd w:val="clear" w:color="auto" w:fill="FFFFFF"/>
              <w:spacing w:before="0" w:beforeAutospacing="0" w:after="225" w:afterAutospacing="0"/>
              <w:jc w:val="both"/>
              <w:textAlignment w:val="baseline"/>
              <w:rPr>
                <w:rFonts w:asciiTheme="minorHAnsi" w:hAnsiTheme="minorHAnsi" w:cstheme="minorHAnsi"/>
                <w:color w:val="212529"/>
                <w:sz w:val="22"/>
                <w:szCs w:val="22"/>
              </w:rPr>
            </w:pPr>
            <w:r w:rsidRPr="000A075B">
              <w:rPr>
                <w:rFonts w:asciiTheme="minorHAnsi" w:hAnsiTheme="minorHAnsi" w:cstheme="minorHAnsi"/>
                <w:color w:val="212529"/>
                <w:sz w:val="22"/>
                <w:szCs w:val="22"/>
              </w:rPr>
              <w:t xml:space="preserve">En outre, la problématique des TCA est rendue plus complexe par l’existence d’une lourde comorbidité dont les éléments pathologiques sont autant causes que conséquences. Notons que 40% des patients souffrant de TCA ont eu, à un moment de leur vie, un PTSD. </w:t>
            </w:r>
          </w:p>
          <w:p w14:paraId="65D292AB" w14:textId="77777777" w:rsidR="006364B5" w:rsidRPr="000A075B" w:rsidRDefault="006364B5" w:rsidP="006364B5">
            <w:pPr>
              <w:pStyle w:val="NormalWeb"/>
              <w:shd w:val="clear" w:color="auto" w:fill="FFFFFF"/>
              <w:spacing w:before="0" w:beforeAutospacing="0" w:after="225" w:afterAutospacing="0"/>
              <w:jc w:val="both"/>
              <w:textAlignment w:val="baseline"/>
              <w:rPr>
                <w:rFonts w:asciiTheme="minorHAnsi" w:hAnsiTheme="minorHAnsi" w:cstheme="minorHAnsi"/>
                <w:color w:val="212529"/>
                <w:sz w:val="22"/>
                <w:szCs w:val="22"/>
              </w:rPr>
            </w:pPr>
            <w:r w:rsidRPr="000A075B">
              <w:rPr>
                <w:rFonts w:asciiTheme="minorHAnsi" w:hAnsiTheme="minorHAnsi" w:cstheme="minorHAnsi"/>
                <w:color w:val="212529"/>
                <w:sz w:val="22"/>
                <w:szCs w:val="22"/>
              </w:rPr>
              <w:t xml:space="preserve">Le caractère dit « </w:t>
            </w:r>
            <w:proofErr w:type="spellStart"/>
            <w:r w:rsidRPr="000A075B">
              <w:rPr>
                <w:rFonts w:asciiTheme="minorHAnsi" w:hAnsiTheme="minorHAnsi" w:cstheme="minorHAnsi"/>
                <w:color w:val="212529"/>
                <w:sz w:val="22"/>
                <w:szCs w:val="22"/>
              </w:rPr>
              <w:t>synclétique</w:t>
            </w:r>
            <w:proofErr w:type="spellEnd"/>
            <w:r w:rsidRPr="000A075B">
              <w:rPr>
                <w:rFonts w:asciiTheme="minorHAnsi" w:hAnsiTheme="minorHAnsi" w:cstheme="minorHAnsi"/>
                <w:color w:val="212529"/>
                <w:sz w:val="22"/>
                <w:szCs w:val="22"/>
              </w:rPr>
              <w:t xml:space="preserve"> » de la thérapie EMDR permet une approche intégrative dans le traitement des TCA : un aspect cognitif indéniable, le processus associatif induit par les stimulations alternées met souvent en lumière des matériaux reflétant des conflits intrapsychiques plus ou moins archaïques.</w:t>
            </w:r>
          </w:p>
          <w:p w14:paraId="5A51A527" w14:textId="77777777" w:rsidR="006364B5" w:rsidRPr="000A075B" w:rsidRDefault="006364B5" w:rsidP="006364B5">
            <w:pPr>
              <w:pStyle w:val="NormalWeb"/>
              <w:shd w:val="clear" w:color="auto" w:fill="FFFFFF"/>
              <w:spacing w:before="0" w:beforeAutospacing="0" w:after="225" w:afterAutospacing="0"/>
              <w:jc w:val="both"/>
              <w:textAlignment w:val="baseline"/>
              <w:rPr>
                <w:rFonts w:asciiTheme="minorHAnsi" w:hAnsiTheme="minorHAnsi" w:cstheme="minorHAnsi"/>
                <w:color w:val="212529"/>
                <w:sz w:val="22"/>
                <w:szCs w:val="22"/>
              </w:rPr>
            </w:pPr>
            <w:r w:rsidRPr="000A075B">
              <w:rPr>
                <w:rFonts w:asciiTheme="minorHAnsi" w:hAnsiTheme="minorHAnsi" w:cstheme="minorHAnsi"/>
                <w:color w:val="212529"/>
                <w:sz w:val="22"/>
                <w:szCs w:val="22"/>
              </w:rPr>
              <w:t>Le travail portant sur l’imagerie mentale ou les états dissociés du moi peut aussi être associé dans les cas difficiles de patients souffrant de TCA.</w:t>
            </w:r>
          </w:p>
          <w:p w14:paraId="0939ACC0" w14:textId="77777777" w:rsidR="006364B5" w:rsidRPr="000A075B" w:rsidRDefault="006364B5" w:rsidP="006364B5">
            <w:pPr>
              <w:pStyle w:val="NormalWeb"/>
              <w:shd w:val="clear" w:color="auto" w:fill="FFFFFF"/>
              <w:spacing w:before="0" w:beforeAutospacing="0" w:after="225" w:afterAutospacing="0"/>
              <w:jc w:val="both"/>
              <w:textAlignment w:val="baseline"/>
              <w:rPr>
                <w:rFonts w:asciiTheme="minorHAnsi" w:hAnsiTheme="minorHAnsi" w:cstheme="minorHAnsi"/>
                <w:color w:val="212529"/>
                <w:sz w:val="22"/>
                <w:szCs w:val="22"/>
              </w:rPr>
            </w:pPr>
            <w:r w:rsidRPr="000A075B">
              <w:rPr>
                <w:rFonts w:asciiTheme="minorHAnsi" w:hAnsiTheme="minorHAnsi" w:cstheme="minorHAnsi"/>
                <w:color w:val="212529"/>
                <w:sz w:val="22"/>
                <w:szCs w:val="22"/>
              </w:rPr>
              <w:t>Le travail d’anamnèse et l’approche phénoménologique jouent un rôle primordial dans l’approche EMDR des TCA.</w:t>
            </w:r>
          </w:p>
          <w:p w14:paraId="3235B85F" w14:textId="703293E9" w:rsidR="00645826" w:rsidRPr="000A075B" w:rsidRDefault="006364B5" w:rsidP="00E44CB6">
            <w:pPr>
              <w:pStyle w:val="NormalWeb"/>
              <w:shd w:val="clear" w:color="auto" w:fill="FFFFFF"/>
              <w:spacing w:before="0" w:beforeAutospacing="0" w:after="225" w:afterAutospacing="0"/>
              <w:jc w:val="both"/>
              <w:textAlignment w:val="baseline"/>
              <w:rPr>
                <w:rFonts w:asciiTheme="minorHAnsi" w:hAnsiTheme="minorHAnsi" w:cstheme="minorHAnsi"/>
                <w:color w:val="212529"/>
                <w:sz w:val="22"/>
                <w:szCs w:val="22"/>
              </w:rPr>
            </w:pPr>
            <w:r w:rsidRPr="000A075B">
              <w:rPr>
                <w:rFonts w:asciiTheme="minorHAnsi" w:hAnsiTheme="minorHAnsi" w:cstheme="minorHAnsi"/>
                <w:color w:val="212529"/>
                <w:sz w:val="22"/>
                <w:szCs w:val="22"/>
              </w:rPr>
              <w:t>L’un des aspects forts de la thérapie EMDR est l’identification de « clusters possibles » représentatifs des thématiques inductrices des souffrances et des symptômes inhérents à l’expérience de vie. Le plan de la thérapie est bien sûr personnalisé pour chaque patient.</w:t>
            </w:r>
          </w:p>
          <w:p w14:paraId="336D13AB" w14:textId="0AB08D9F" w:rsidR="00645826" w:rsidRPr="000A075B" w:rsidRDefault="00645826" w:rsidP="00A72A27">
            <w:pPr>
              <w:spacing w:line="360" w:lineRule="auto"/>
              <w:jc w:val="center"/>
              <w:rPr>
                <w:rFonts w:asciiTheme="minorHAnsi" w:hAnsiTheme="minorHAnsi" w:cstheme="minorHAnsi"/>
                <w:sz w:val="22"/>
                <w:szCs w:val="22"/>
              </w:rPr>
            </w:pPr>
          </w:p>
        </w:tc>
      </w:tr>
      <w:tr w:rsidR="004F2D2D" w:rsidRPr="000A075B" w14:paraId="4FDFFF74" w14:textId="77777777" w:rsidTr="004F2D2D">
        <w:tc>
          <w:tcPr>
            <w:tcW w:w="9056" w:type="dxa"/>
            <w:shd w:val="clear" w:color="auto" w:fill="C45911" w:themeFill="accent2" w:themeFillShade="BF"/>
          </w:tcPr>
          <w:p w14:paraId="5D84EF5F" w14:textId="77777777" w:rsidR="004F2D2D" w:rsidRPr="000A075B" w:rsidRDefault="004F2D2D" w:rsidP="00A72A27">
            <w:pPr>
              <w:spacing w:line="360" w:lineRule="auto"/>
              <w:jc w:val="center"/>
              <w:rPr>
                <w:rFonts w:asciiTheme="minorHAnsi" w:hAnsiTheme="minorHAnsi" w:cstheme="minorHAnsi"/>
                <w:sz w:val="22"/>
                <w:szCs w:val="22"/>
              </w:rPr>
            </w:pPr>
            <w:r w:rsidRPr="000A075B">
              <w:rPr>
                <w:rFonts w:asciiTheme="minorHAnsi" w:hAnsiTheme="minorHAnsi" w:cstheme="minorHAnsi"/>
                <w:sz w:val="22"/>
                <w:szCs w:val="22"/>
              </w:rPr>
              <w:t>MBCT</w:t>
            </w:r>
            <w:r w:rsidR="00A806DC" w:rsidRPr="000A075B">
              <w:rPr>
                <w:rFonts w:asciiTheme="minorHAnsi" w:hAnsiTheme="minorHAnsi" w:cstheme="minorHAnsi"/>
                <w:sz w:val="22"/>
                <w:szCs w:val="22"/>
              </w:rPr>
              <w:t xml:space="preserve"> (Formation par AFTCC)</w:t>
            </w:r>
          </w:p>
        </w:tc>
      </w:tr>
      <w:tr w:rsidR="004F2D2D" w:rsidRPr="000A075B" w14:paraId="30174463" w14:textId="77777777" w:rsidTr="004F2D2D">
        <w:tc>
          <w:tcPr>
            <w:tcW w:w="9056" w:type="dxa"/>
          </w:tcPr>
          <w:p w14:paraId="5F57ED37" w14:textId="77777777" w:rsidR="004F2D2D" w:rsidRPr="000A075B" w:rsidRDefault="004F2D2D" w:rsidP="00A72A27">
            <w:pPr>
              <w:pStyle w:val="NormalWeb"/>
              <w:shd w:val="clear" w:color="auto" w:fill="FFFFFF"/>
              <w:spacing w:before="0" w:beforeAutospacing="0" w:after="0" w:afterAutospacing="0" w:line="360" w:lineRule="auto"/>
              <w:jc w:val="both"/>
              <w:rPr>
                <w:rFonts w:asciiTheme="minorHAnsi" w:hAnsiTheme="minorHAnsi" w:cstheme="minorHAnsi"/>
                <w:sz w:val="22"/>
                <w:szCs w:val="22"/>
              </w:rPr>
            </w:pPr>
            <w:r w:rsidRPr="000A075B">
              <w:rPr>
                <w:rFonts w:asciiTheme="minorHAnsi" w:hAnsiTheme="minorHAnsi" w:cstheme="minorHAnsi"/>
                <w:sz w:val="22"/>
                <w:szCs w:val="22"/>
              </w:rPr>
              <w:t xml:space="preserve">« La méditation est une gymnastique mentale qui n’a rien de magique ni d’ésotérique. Elle exerce la capacité de régulation de l’attention et des émotions, preuves scientifiques à l’appui » assure Sten </w:t>
            </w:r>
            <w:proofErr w:type="spellStart"/>
            <w:r w:rsidRPr="000A075B">
              <w:rPr>
                <w:rFonts w:asciiTheme="minorHAnsi" w:hAnsiTheme="minorHAnsi" w:cstheme="minorHAnsi"/>
                <w:sz w:val="22"/>
                <w:szCs w:val="22"/>
              </w:rPr>
              <w:t>Laureys</w:t>
            </w:r>
            <w:proofErr w:type="spellEnd"/>
            <w:r w:rsidRPr="000A075B">
              <w:rPr>
                <w:rFonts w:asciiTheme="minorHAnsi" w:hAnsiTheme="minorHAnsi" w:cstheme="minorHAnsi"/>
                <w:sz w:val="22"/>
                <w:szCs w:val="22"/>
              </w:rPr>
              <w:t xml:space="preserve"> (neurologue, directeur du coma science group au CHU de Liège</w:t>
            </w:r>
            <w:r w:rsidR="00CC7217" w:rsidRPr="000A075B">
              <w:rPr>
                <w:rFonts w:asciiTheme="minorHAnsi" w:hAnsiTheme="minorHAnsi" w:cstheme="minorHAnsi"/>
                <w:sz w:val="22"/>
                <w:szCs w:val="22"/>
              </w:rPr>
              <w:t>).</w:t>
            </w:r>
          </w:p>
          <w:p w14:paraId="4B343C48" w14:textId="77777777" w:rsidR="004F2D2D" w:rsidRPr="000A075B" w:rsidRDefault="004F2D2D" w:rsidP="00A72A27">
            <w:pPr>
              <w:pStyle w:val="NormalWeb"/>
              <w:shd w:val="clear" w:color="auto" w:fill="FFFFFF"/>
              <w:spacing w:before="0" w:beforeAutospacing="0" w:after="0" w:afterAutospacing="0" w:line="360" w:lineRule="auto"/>
              <w:jc w:val="both"/>
              <w:rPr>
                <w:rFonts w:asciiTheme="minorHAnsi" w:hAnsiTheme="minorHAnsi" w:cstheme="minorHAnsi"/>
                <w:sz w:val="22"/>
                <w:szCs w:val="22"/>
              </w:rPr>
            </w:pPr>
            <w:r w:rsidRPr="000A075B">
              <w:rPr>
                <w:rFonts w:asciiTheme="minorHAnsi" w:hAnsiTheme="minorHAnsi" w:cstheme="minorHAnsi"/>
                <w:sz w:val="22"/>
                <w:szCs w:val="22"/>
              </w:rPr>
              <w:t xml:space="preserve">MBCT est la forme de méditation la plus médiatisée dans le monde occidental, elle consiste à prendre conscience de ses pensées, émotions, sensations corporelles et sa tendance à l’action sans porter de jugement. </w:t>
            </w:r>
          </w:p>
          <w:p w14:paraId="2DF9862D" w14:textId="77777777" w:rsidR="00A72A27" w:rsidRPr="000A075B" w:rsidRDefault="00A72A27" w:rsidP="00A72A27">
            <w:pPr>
              <w:pStyle w:val="NormalWeb"/>
              <w:shd w:val="clear" w:color="auto" w:fill="FFFFFF"/>
              <w:spacing w:before="0" w:beforeAutospacing="0" w:after="0" w:afterAutospacing="0" w:line="360" w:lineRule="auto"/>
              <w:jc w:val="both"/>
              <w:rPr>
                <w:rFonts w:asciiTheme="minorHAnsi" w:hAnsiTheme="minorHAnsi" w:cstheme="minorHAnsi"/>
                <w:sz w:val="22"/>
                <w:szCs w:val="22"/>
              </w:rPr>
            </w:pPr>
            <w:r w:rsidRPr="000A075B">
              <w:rPr>
                <w:rFonts w:asciiTheme="minorHAnsi" w:hAnsiTheme="minorHAnsi" w:cstheme="minorHAnsi"/>
                <w:sz w:val="22"/>
                <w:szCs w:val="22"/>
              </w:rPr>
              <w:t xml:space="preserve">La méditation sollicite plusieurs zones cérébrales liées au contrôle de l’attention, à la régulation des émotions et à la métacognition (pensée sur ses propres pensées). </w:t>
            </w:r>
          </w:p>
          <w:p w14:paraId="589D3507" w14:textId="77777777" w:rsidR="00A72A27" w:rsidRPr="000A075B" w:rsidRDefault="00A72A27" w:rsidP="00A72A27">
            <w:pPr>
              <w:pStyle w:val="NormalWeb"/>
              <w:shd w:val="clear" w:color="auto" w:fill="FFFFFF"/>
              <w:spacing w:before="0" w:beforeAutospacing="0" w:after="0" w:afterAutospacing="0" w:line="360" w:lineRule="auto"/>
              <w:jc w:val="both"/>
              <w:rPr>
                <w:rFonts w:asciiTheme="minorHAnsi" w:hAnsiTheme="minorHAnsi" w:cstheme="minorHAnsi"/>
                <w:sz w:val="22"/>
                <w:szCs w:val="22"/>
              </w:rPr>
            </w:pPr>
            <w:r w:rsidRPr="000A075B">
              <w:rPr>
                <w:rFonts w:asciiTheme="minorHAnsi" w:hAnsiTheme="minorHAnsi" w:cstheme="minorHAnsi"/>
                <w:sz w:val="22"/>
                <w:szCs w:val="22"/>
              </w:rPr>
              <w:t xml:space="preserve">Un colloque sur la pleine conscience organisé par le ministère des Solidarités et de la santé, s’est tenu à l’assemblée nationale en Juin 2019. </w:t>
            </w:r>
          </w:p>
          <w:p w14:paraId="22082EBA" w14:textId="77777777" w:rsidR="00A72A27" w:rsidRPr="000A075B" w:rsidRDefault="00A72A27" w:rsidP="00A72A27">
            <w:pPr>
              <w:pStyle w:val="NormalWeb"/>
              <w:shd w:val="clear" w:color="auto" w:fill="FFFFFF"/>
              <w:spacing w:before="0" w:beforeAutospacing="0" w:after="0" w:afterAutospacing="0" w:line="360" w:lineRule="auto"/>
              <w:jc w:val="both"/>
              <w:rPr>
                <w:rFonts w:asciiTheme="minorHAnsi" w:hAnsiTheme="minorHAnsi" w:cstheme="minorHAnsi"/>
                <w:sz w:val="22"/>
                <w:szCs w:val="22"/>
              </w:rPr>
            </w:pPr>
            <w:r w:rsidRPr="000A075B">
              <w:rPr>
                <w:rFonts w:asciiTheme="minorHAnsi" w:hAnsiTheme="minorHAnsi" w:cstheme="minorHAnsi"/>
                <w:sz w:val="22"/>
                <w:szCs w:val="22"/>
              </w:rPr>
              <w:t xml:space="preserve">« La pratique permet de développer une « présence à soi » et des compétences dont les bénéfices vont être nombreux sur la santé physique, psychique et les relations sociales » assure Jérôme Salomon, directeur général de la santé.  </w:t>
            </w:r>
          </w:p>
          <w:p w14:paraId="2EF55F9A" w14:textId="77777777" w:rsidR="002C77E2" w:rsidRPr="000A075B" w:rsidRDefault="002C77E2" w:rsidP="00A72A27">
            <w:pPr>
              <w:pStyle w:val="NormalWeb"/>
              <w:shd w:val="clear" w:color="auto" w:fill="FFFFFF"/>
              <w:spacing w:before="0" w:beforeAutospacing="0" w:after="0" w:afterAutospacing="0" w:line="360" w:lineRule="auto"/>
              <w:jc w:val="both"/>
              <w:rPr>
                <w:rFonts w:asciiTheme="minorHAnsi" w:hAnsiTheme="minorHAnsi" w:cstheme="minorHAnsi"/>
                <w:sz w:val="22"/>
                <w:szCs w:val="22"/>
              </w:rPr>
            </w:pPr>
            <w:r w:rsidRPr="000A075B">
              <w:rPr>
                <w:rFonts w:asciiTheme="minorHAnsi" w:hAnsiTheme="minorHAnsi" w:cstheme="minorHAnsi"/>
                <w:sz w:val="22"/>
                <w:szCs w:val="22"/>
              </w:rPr>
              <w:lastRenderedPageBreak/>
              <w:t>« De nombreuses études ont montré des résultats positifs sur l’attention focalisée, les symptômes anxio-dépressifs, la prévention des rechutes dépressives et addictives, la dépression post-partum, les troubles bipolaires, la diminution de la tension artérielle et une meilleure gestion de la douleur »</w:t>
            </w:r>
          </w:p>
          <w:p w14:paraId="16615C1B" w14:textId="77777777" w:rsidR="004F2D2D" w:rsidRPr="000A075B" w:rsidRDefault="004F2D2D" w:rsidP="00A72A27">
            <w:pPr>
              <w:pStyle w:val="NormalWeb"/>
              <w:shd w:val="clear" w:color="auto" w:fill="FFFFFF"/>
              <w:spacing w:before="0" w:beforeAutospacing="0" w:after="0" w:afterAutospacing="0" w:line="360" w:lineRule="auto"/>
              <w:rPr>
                <w:rFonts w:asciiTheme="minorHAnsi" w:hAnsiTheme="minorHAnsi" w:cstheme="minorHAnsi"/>
                <w:sz w:val="22"/>
                <w:szCs w:val="22"/>
              </w:rPr>
            </w:pPr>
          </w:p>
        </w:tc>
      </w:tr>
      <w:tr w:rsidR="004F2D2D" w:rsidRPr="000A075B" w14:paraId="3995FF90" w14:textId="77777777" w:rsidTr="004F2D2D">
        <w:tc>
          <w:tcPr>
            <w:tcW w:w="9056" w:type="dxa"/>
            <w:shd w:val="clear" w:color="auto" w:fill="C45911" w:themeFill="accent2" w:themeFillShade="BF"/>
          </w:tcPr>
          <w:p w14:paraId="07A755DF" w14:textId="77777777" w:rsidR="004F2D2D" w:rsidRPr="000A075B" w:rsidRDefault="004F2D2D" w:rsidP="004F2D2D">
            <w:pPr>
              <w:jc w:val="center"/>
              <w:rPr>
                <w:rFonts w:asciiTheme="minorHAnsi" w:hAnsiTheme="minorHAnsi" w:cstheme="minorHAnsi"/>
                <w:sz w:val="22"/>
                <w:szCs w:val="22"/>
              </w:rPr>
            </w:pPr>
            <w:r w:rsidRPr="000A075B">
              <w:rPr>
                <w:rFonts w:asciiTheme="minorHAnsi" w:hAnsiTheme="minorHAnsi" w:cstheme="minorHAnsi"/>
                <w:sz w:val="22"/>
                <w:szCs w:val="22"/>
              </w:rPr>
              <w:lastRenderedPageBreak/>
              <w:t>Affirmation de soi</w:t>
            </w:r>
            <w:r w:rsidR="00A806DC" w:rsidRPr="000A075B">
              <w:rPr>
                <w:rFonts w:asciiTheme="minorHAnsi" w:hAnsiTheme="minorHAnsi" w:cstheme="minorHAnsi"/>
                <w:sz w:val="22"/>
                <w:szCs w:val="22"/>
              </w:rPr>
              <w:t xml:space="preserve"> (Formation par AFTCC)</w:t>
            </w:r>
          </w:p>
        </w:tc>
      </w:tr>
      <w:tr w:rsidR="004F2D2D" w:rsidRPr="000A075B" w14:paraId="01358AA3" w14:textId="77777777" w:rsidTr="004F2D2D">
        <w:tc>
          <w:tcPr>
            <w:tcW w:w="9056" w:type="dxa"/>
          </w:tcPr>
          <w:p w14:paraId="4A7A0FF4" w14:textId="77777777" w:rsidR="00CB7718" w:rsidRPr="000A075B" w:rsidRDefault="00CB7718" w:rsidP="00CB7718">
            <w:pPr>
              <w:spacing w:line="360" w:lineRule="auto"/>
              <w:jc w:val="both"/>
              <w:rPr>
                <w:rFonts w:asciiTheme="minorHAnsi" w:hAnsiTheme="minorHAnsi" w:cstheme="minorHAnsi"/>
                <w:sz w:val="22"/>
                <w:szCs w:val="22"/>
              </w:rPr>
            </w:pPr>
            <w:r w:rsidRPr="000A075B">
              <w:rPr>
                <w:rFonts w:asciiTheme="minorHAnsi" w:hAnsiTheme="minorHAnsi" w:cstheme="minorHAnsi"/>
                <w:sz w:val="22"/>
                <w:szCs w:val="22"/>
              </w:rPr>
              <w:t xml:space="preserve">La technique d’affirmation de soi s’adresse à des individus qui vont montrer des difficultés relationnelles, manifester de l’anxiété en présence d’autrui, ou encore présenter de la gêne dans l’expression de leurs émotions. </w:t>
            </w:r>
          </w:p>
          <w:p w14:paraId="47C2D8E9" w14:textId="77777777" w:rsidR="00CB7718" w:rsidRPr="000A075B" w:rsidRDefault="00CB7718" w:rsidP="00CB7718">
            <w:pPr>
              <w:spacing w:line="360" w:lineRule="auto"/>
              <w:jc w:val="both"/>
              <w:rPr>
                <w:rFonts w:asciiTheme="minorHAnsi" w:hAnsiTheme="minorHAnsi" w:cstheme="minorHAnsi"/>
                <w:sz w:val="22"/>
                <w:szCs w:val="22"/>
              </w:rPr>
            </w:pPr>
            <w:r w:rsidRPr="000A075B">
              <w:rPr>
                <w:rFonts w:asciiTheme="minorHAnsi" w:hAnsiTheme="minorHAnsi" w:cstheme="minorHAnsi"/>
                <w:sz w:val="22"/>
                <w:szCs w:val="22"/>
              </w:rPr>
              <w:t xml:space="preserve">Ce manque d’affirmation de soi semble souvent responsable ou associé à plusieurs troubles psychiques tels que les troubles anxieux, les troubles de l’humeur et les problèmes d’addiction (Graziani, </w:t>
            </w:r>
            <w:proofErr w:type="spellStart"/>
            <w:r w:rsidRPr="000A075B">
              <w:rPr>
                <w:rFonts w:asciiTheme="minorHAnsi" w:hAnsiTheme="minorHAnsi" w:cstheme="minorHAnsi"/>
                <w:sz w:val="22"/>
                <w:szCs w:val="22"/>
              </w:rPr>
              <w:t>Oei</w:t>
            </w:r>
            <w:proofErr w:type="spellEnd"/>
            <w:r w:rsidRPr="000A075B">
              <w:rPr>
                <w:rFonts w:asciiTheme="minorHAnsi" w:hAnsiTheme="minorHAnsi" w:cstheme="minorHAnsi"/>
                <w:sz w:val="22"/>
                <w:szCs w:val="22"/>
              </w:rPr>
              <w:t>).</w:t>
            </w:r>
          </w:p>
          <w:p w14:paraId="1908313F" w14:textId="77777777" w:rsidR="004F2D2D" w:rsidRPr="000A075B" w:rsidRDefault="00CB7718" w:rsidP="00CB7718">
            <w:pPr>
              <w:spacing w:line="360" w:lineRule="auto"/>
              <w:jc w:val="both"/>
              <w:rPr>
                <w:rFonts w:asciiTheme="minorHAnsi" w:hAnsiTheme="minorHAnsi" w:cstheme="minorHAnsi"/>
                <w:sz w:val="22"/>
                <w:szCs w:val="22"/>
              </w:rPr>
            </w:pPr>
            <w:r w:rsidRPr="000A075B">
              <w:rPr>
                <w:rFonts w:asciiTheme="minorHAnsi" w:hAnsiTheme="minorHAnsi" w:cstheme="minorHAnsi"/>
                <w:sz w:val="22"/>
                <w:szCs w:val="22"/>
              </w:rPr>
              <w:t>L’affirmation de soi fonctionne selon le principe de contre-conditionnement qui est l’apprentissage d’une technique comportementale d’expression des sentiments, positifs ou négatifs, incompatible avec la réponse inhibée, maladroite ou anxieuse inadaptée. La pratique des exercices d’affirmation de soi constitue aussi une épreuve d’exposition désensibilisation.</w:t>
            </w:r>
          </w:p>
          <w:p w14:paraId="6A56061E" w14:textId="77777777" w:rsidR="00CB7718" w:rsidRPr="000A075B" w:rsidRDefault="00CB7718" w:rsidP="00CB7718">
            <w:pPr>
              <w:spacing w:line="360" w:lineRule="auto"/>
              <w:jc w:val="both"/>
              <w:rPr>
                <w:rFonts w:asciiTheme="minorHAnsi" w:hAnsiTheme="minorHAnsi" w:cstheme="minorHAnsi"/>
                <w:sz w:val="22"/>
                <w:szCs w:val="22"/>
                <w:u w:val="single"/>
              </w:rPr>
            </w:pPr>
          </w:p>
        </w:tc>
      </w:tr>
      <w:tr w:rsidR="004F2D2D" w:rsidRPr="000A075B" w14:paraId="6BA56295" w14:textId="77777777" w:rsidTr="004F2D2D">
        <w:tc>
          <w:tcPr>
            <w:tcW w:w="9056" w:type="dxa"/>
            <w:shd w:val="clear" w:color="auto" w:fill="C45911" w:themeFill="accent2" w:themeFillShade="BF"/>
          </w:tcPr>
          <w:p w14:paraId="7E144B9B" w14:textId="77777777" w:rsidR="004F2D2D" w:rsidRPr="000A075B" w:rsidRDefault="00CB7718" w:rsidP="004F2D2D">
            <w:pPr>
              <w:jc w:val="center"/>
              <w:rPr>
                <w:rFonts w:asciiTheme="minorHAnsi" w:hAnsiTheme="minorHAnsi" w:cstheme="minorHAnsi"/>
                <w:sz w:val="22"/>
                <w:szCs w:val="22"/>
              </w:rPr>
            </w:pPr>
            <w:r w:rsidRPr="000A075B">
              <w:rPr>
                <w:rFonts w:asciiTheme="minorHAnsi" w:hAnsiTheme="minorHAnsi" w:cstheme="minorHAnsi"/>
                <w:sz w:val="22"/>
                <w:szCs w:val="22"/>
              </w:rPr>
              <w:t>TCE-EFT</w:t>
            </w:r>
            <w:r w:rsidR="00A806DC" w:rsidRPr="000A075B">
              <w:rPr>
                <w:rFonts w:asciiTheme="minorHAnsi" w:hAnsiTheme="minorHAnsi" w:cstheme="minorHAnsi"/>
                <w:sz w:val="22"/>
                <w:szCs w:val="22"/>
              </w:rPr>
              <w:t xml:space="preserve"> (Formation par IFTCE)</w:t>
            </w:r>
          </w:p>
        </w:tc>
      </w:tr>
      <w:tr w:rsidR="004F2D2D" w:rsidRPr="000A075B" w14:paraId="55BD1209" w14:textId="77777777" w:rsidTr="004F2D2D">
        <w:tc>
          <w:tcPr>
            <w:tcW w:w="9056" w:type="dxa"/>
          </w:tcPr>
          <w:p w14:paraId="42C3DB73" w14:textId="77777777" w:rsidR="004F2D2D" w:rsidRPr="000A075B" w:rsidRDefault="00CB7718" w:rsidP="00CB7718">
            <w:pPr>
              <w:spacing w:line="360" w:lineRule="auto"/>
              <w:jc w:val="both"/>
              <w:rPr>
                <w:rFonts w:asciiTheme="minorHAnsi" w:hAnsiTheme="minorHAnsi" w:cstheme="minorHAnsi"/>
                <w:sz w:val="22"/>
                <w:szCs w:val="22"/>
              </w:rPr>
            </w:pPr>
            <w:r w:rsidRPr="000A075B">
              <w:rPr>
                <w:rFonts w:asciiTheme="minorHAnsi" w:hAnsiTheme="minorHAnsi" w:cstheme="minorHAnsi"/>
                <w:sz w:val="22"/>
                <w:szCs w:val="22"/>
              </w:rPr>
              <w:t xml:space="preserve">Approche validée scientifiquement, la thérapie centrée sur les émotions (TCE) utilise les émotions comme ressource fondamentale dans le travail psychothérapeutique, afin de transformer les troubles psychologiques en mieux-être psychique. La TCE renforce l’efficacité des autres pratiques thérapeutiques en agrégeant un travail constructif sur les émotions. </w:t>
            </w:r>
          </w:p>
          <w:p w14:paraId="6EC6A537" w14:textId="77777777" w:rsidR="001F332A" w:rsidRPr="000A075B" w:rsidRDefault="001F332A" w:rsidP="00CB7718">
            <w:pPr>
              <w:spacing w:line="360" w:lineRule="auto"/>
              <w:jc w:val="both"/>
              <w:rPr>
                <w:rFonts w:asciiTheme="minorHAnsi" w:hAnsiTheme="minorHAnsi" w:cstheme="minorHAnsi"/>
                <w:sz w:val="22"/>
                <w:szCs w:val="22"/>
              </w:rPr>
            </w:pPr>
          </w:p>
        </w:tc>
      </w:tr>
      <w:tr w:rsidR="004F2D2D" w:rsidRPr="000A075B" w14:paraId="614C240C" w14:textId="77777777" w:rsidTr="004F2D2D">
        <w:tc>
          <w:tcPr>
            <w:tcW w:w="9056" w:type="dxa"/>
            <w:shd w:val="clear" w:color="auto" w:fill="C45911" w:themeFill="accent2" w:themeFillShade="BF"/>
          </w:tcPr>
          <w:p w14:paraId="5169C234" w14:textId="77777777" w:rsidR="004F2D2D" w:rsidRPr="000A075B" w:rsidRDefault="004F2D2D" w:rsidP="004F2D2D">
            <w:pPr>
              <w:jc w:val="center"/>
              <w:rPr>
                <w:rFonts w:asciiTheme="minorHAnsi" w:hAnsiTheme="minorHAnsi" w:cstheme="minorHAnsi"/>
                <w:sz w:val="22"/>
                <w:szCs w:val="22"/>
              </w:rPr>
            </w:pPr>
            <w:r w:rsidRPr="000A075B">
              <w:rPr>
                <w:rFonts w:asciiTheme="minorHAnsi" w:hAnsiTheme="minorHAnsi" w:cstheme="minorHAnsi"/>
                <w:sz w:val="22"/>
                <w:szCs w:val="22"/>
              </w:rPr>
              <w:t>Hypnose médicale</w:t>
            </w:r>
            <w:r w:rsidR="00A806DC" w:rsidRPr="000A075B">
              <w:rPr>
                <w:rFonts w:asciiTheme="minorHAnsi" w:hAnsiTheme="minorHAnsi" w:cstheme="minorHAnsi"/>
                <w:sz w:val="22"/>
                <w:szCs w:val="22"/>
              </w:rPr>
              <w:t xml:space="preserve"> (Formation par Hôpital Beaujon)</w:t>
            </w:r>
          </w:p>
        </w:tc>
      </w:tr>
      <w:tr w:rsidR="004F2D2D" w:rsidRPr="000A075B" w14:paraId="36F72BA6" w14:textId="77777777" w:rsidTr="004F2D2D">
        <w:tc>
          <w:tcPr>
            <w:tcW w:w="9056" w:type="dxa"/>
          </w:tcPr>
          <w:p w14:paraId="410FD46C" w14:textId="77777777" w:rsidR="00747E57" w:rsidRPr="000A075B" w:rsidRDefault="00747E57" w:rsidP="00747E57">
            <w:pPr>
              <w:spacing w:line="360" w:lineRule="auto"/>
              <w:jc w:val="both"/>
              <w:rPr>
                <w:rFonts w:asciiTheme="minorHAnsi" w:hAnsiTheme="minorHAnsi" w:cstheme="minorHAnsi"/>
                <w:color w:val="000000" w:themeColor="text1"/>
                <w:sz w:val="22"/>
                <w:szCs w:val="22"/>
              </w:rPr>
            </w:pPr>
            <w:r w:rsidRPr="000A075B">
              <w:rPr>
                <w:rFonts w:asciiTheme="minorHAnsi" w:hAnsiTheme="minorHAnsi" w:cstheme="minorHAnsi"/>
                <w:color w:val="000000" w:themeColor="text1"/>
                <w:sz w:val="22"/>
                <w:szCs w:val="22"/>
                <w:shd w:val="clear" w:color="auto" w:fill="FFFFFF"/>
              </w:rPr>
              <w:t>L’</w:t>
            </w:r>
            <w:r w:rsidRPr="000A075B">
              <w:rPr>
                <w:rStyle w:val="lev"/>
                <w:rFonts w:asciiTheme="minorHAnsi" w:hAnsiTheme="minorHAnsi" w:cstheme="minorHAnsi"/>
                <w:b w:val="0"/>
                <w:bCs w:val="0"/>
                <w:color w:val="000000" w:themeColor="text1"/>
                <w:sz w:val="22"/>
                <w:szCs w:val="22"/>
                <w:bdr w:val="none" w:sz="0" w:space="0" w:color="auto" w:frame="1"/>
                <w:shd w:val="clear" w:color="auto" w:fill="FFFFFF"/>
              </w:rPr>
              <w:t>hypnose</w:t>
            </w:r>
            <w:r w:rsidRPr="000A075B">
              <w:rPr>
                <w:rFonts w:asciiTheme="minorHAnsi" w:hAnsiTheme="minorHAnsi" w:cstheme="minorHAnsi"/>
                <w:b/>
                <w:bCs/>
                <w:color w:val="000000" w:themeColor="text1"/>
                <w:sz w:val="22"/>
                <w:szCs w:val="22"/>
                <w:shd w:val="clear" w:color="auto" w:fill="FFFFFF"/>
              </w:rPr>
              <w:t> </w:t>
            </w:r>
            <w:r w:rsidRPr="000A075B">
              <w:rPr>
                <w:rFonts w:asciiTheme="minorHAnsi" w:hAnsiTheme="minorHAnsi" w:cstheme="minorHAnsi"/>
                <w:color w:val="000000" w:themeColor="text1"/>
                <w:sz w:val="22"/>
                <w:szCs w:val="22"/>
                <w:shd w:val="clear" w:color="auto" w:fill="FFFFFF"/>
              </w:rPr>
              <w:t>vient du mot grec « hypnos » sommeil qui se réfère à un </w:t>
            </w:r>
            <w:r w:rsidRPr="000A075B">
              <w:rPr>
                <w:rStyle w:val="lev"/>
                <w:rFonts w:asciiTheme="minorHAnsi" w:hAnsiTheme="minorHAnsi" w:cstheme="minorHAnsi"/>
                <w:b w:val="0"/>
                <w:bCs w:val="0"/>
                <w:color w:val="000000" w:themeColor="text1"/>
                <w:sz w:val="22"/>
                <w:szCs w:val="22"/>
                <w:bdr w:val="none" w:sz="0" w:space="0" w:color="auto" w:frame="1"/>
                <w:shd w:val="clear" w:color="auto" w:fill="FFFFFF"/>
              </w:rPr>
              <w:t>état de conscience</w:t>
            </w:r>
            <w:r w:rsidRPr="000A075B">
              <w:rPr>
                <w:rFonts w:asciiTheme="minorHAnsi" w:hAnsiTheme="minorHAnsi" w:cstheme="minorHAnsi"/>
                <w:color w:val="000000" w:themeColor="text1"/>
                <w:sz w:val="22"/>
                <w:szCs w:val="22"/>
                <w:shd w:val="clear" w:color="auto" w:fill="FFFFFF"/>
              </w:rPr>
              <w:t> entre le sommeil et la veille du corps &amp; de l’esprit : l’attention périphérique est dans ce cas diminuée. On parle alors </w:t>
            </w:r>
            <w:r w:rsidRPr="000A075B">
              <w:rPr>
                <w:rStyle w:val="lev"/>
                <w:rFonts w:asciiTheme="minorHAnsi" w:hAnsiTheme="minorHAnsi" w:cstheme="minorHAnsi"/>
                <w:b w:val="0"/>
                <w:bCs w:val="0"/>
                <w:color w:val="000000" w:themeColor="text1"/>
                <w:sz w:val="22"/>
                <w:szCs w:val="22"/>
                <w:bdr w:val="none" w:sz="0" w:space="0" w:color="auto" w:frame="1"/>
                <w:shd w:val="clear" w:color="auto" w:fill="FFFFFF"/>
              </w:rPr>
              <w:t>d’état d’hypnose</w:t>
            </w:r>
            <w:r w:rsidRPr="000A075B">
              <w:rPr>
                <w:rFonts w:asciiTheme="minorHAnsi" w:hAnsiTheme="minorHAnsi" w:cstheme="minorHAnsi"/>
                <w:color w:val="000000" w:themeColor="text1"/>
                <w:sz w:val="22"/>
                <w:szCs w:val="22"/>
                <w:shd w:val="clear" w:color="auto" w:fill="FFFFFF"/>
              </w:rPr>
              <w:t> : moment où l’</w:t>
            </w:r>
            <w:proofErr w:type="spellStart"/>
            <w:r w:rsidRPr="000A075B">
              <w:rPr>
                <w:rFonts w:asciiTheme="minorHAnsi" w:hAnsiTheme="minorHAnsi" w:cstheme="minorHAnsi"/>
                <w:color w:val="000000" w:themeColor="text1"/>
                <w:sz w:val="22"/>
                <w:szCs w:val="22"/>
                <w:shd w:val="clear" w:color="auto" w:fill="FFFFFF"/>
              </w:rPr>
              <w:t>hypnothérapeute</w:t>
            </w:r>
            <w:proofErr w:type="spellEnd"/>
            <w:r w:rsidRPr="000A075B">
              <w:rPr>
                <w:rFonts w:asciiTheme="minorHAnsi" w:hAnsiTheme="minorHAnsi" w:cstheme="minorHAnsi"/>
                <w:color w:val="000000" w:themeColor="text1"/>
                <w:sz w:val="22"/>
                <w:szCs w:val="22"/>
                <w:shd w:val="clear" w:color="auto" w:fill="FFFFFF"/>
              </w:rPr>
              <w:t xml:space="preserve"> amène son patient à laisser son inconscient s’exprimer. A mi-chemin entre la veille et le sommeil, l’état d’hypnose produit divers effets sur l’organisme, qui peuvent s’avérer </w:t>
            </w:r>
            <w:r w:rsidRPr="000A075B">
              <w:rPr>
                <w:rStyle w:val="lev"/>
                <w:rFonts w:asciiTheme="minorHAnsi" w:hAnsiTheme="minorHAnsi" w:cstheme="minorHAnsi"/>
                <w:b w:val="0"/>
                <w:bCs w:val="0"/>
                <w:color w:val="000000" w:themeColor="text1"/>
                <w:sz w:val="22"/>
                <w:szCs w:val="22"/>
                <w:bdr w:val="none" w:sz="0" w:space="0" w:color="auto" w:frame="1"/>
                <w:shd w:val="clear" w:color="auto" w:fill="FFFFFF"/>
              </w:rPr>
              <w:t>bénéfique dans le cadre d’un traitement médical</w:t>
            </w:r>
            <w:r w:rsidRPr="000A075B">
              <w:rPr>
                <w:rFonts w:asciiTheme="minorHAnsi" w:hAnsiTheme="minorHAnsi" w:cstheme="minorHAnsi"/>
                <w:color w:val="000000" w:themeColor="text1"/>
                <w:sz w:val="22"/>
                <w:szCs w:val="22"/>
                <w:shd w:val="clear" w:color="auto" w:fill="FFFFFF"/>
              </w:rPr>
              <w:t>. Selon l’Institut National de la Santé et de la Recherche Médicale (</w:t>
            </w:r>
            <w:r w:rsidRPr="000A075B">
              <w:rPr>
                <w:rStyle w:val="lev"/>
                <w:rFonts w:asciiTheme="minorHAnsi" w:hAnsiTheme="minorHAnsi" w:cstheme="minorHAnsi"/>
                <w:b w:val="0"/>
                <w:bCs w:val="0"/>
                <w:color w:val="000000" w:themeColor="text1"/>
                <w:sz w:val="22"/>
                <w:szCs w:val="22"/>
                <w:bdr w:val="none" w:sz="0" w:space="0" w:color="auto" w:frame="1"/>
                <w:shd w:val="clear" w:color="auto" w:fill="FFFFFF"/>
              </w:rPr>
              <w:t>INSERM</w:t>
            </w:r>
            <w:r w:rsidRPr="000A075B">
              <w:rPr>
                <w:rFonts w:asciiTheme="minorHAnsi" w:hAnsiTheme="minorHAnsi" w:cstheme="minorHAnsi"/>
                <w:color w:val="000000" w:themeColor="text1"/>
                <w:sz w:val="22"/>
                <w:szCs w:val="22"/>
                <w:shd w:val="clear" w:color="auto" w:fill="FFFFFF"/>
              </w:rPr>
              <w:t>) qui a men</w:t>
            </w:r>
            <w:r w:rsidR="00A3671F" w:rsidRPr="000A075B">
              <w:rPr>
                <w:rFonts w:asciiTheme="minorHAnsi" w:hAnsiTheme="minorHAnsi" w:cstheme="minorHAnsi"/>
                <w:color w:val="000000" w:themeColor="text1"/>
                <w:sz w:val="22"/>
                <w:szCs w:val="22"/>
                <w:shd w:val="clear" w:color="auto" w:fill="FFFFFF"/>
              </w:rPr>
              <w:t>é</w:t>
            </w:r>
            <w:r w:rsidRPr="000A075B">
              <w:rPr>
                <w:rFonts w:asciiTheme="minorHAnsi" w:hAnsiTheme="minorHAnsi" w:cstheme="minorHAnsi"/>
                <w:color w:val="000000" w:themeColor="text1"/>
                <w:sz w:val="22"/>
                <w:szCs w:val="22"/>
                <w:shd w:val="clear" w:color="auto" w:fill="FFFFFF"/>
              </w:rPr>
              <w:t xml:space="preserve"> des études en matière d’hypnose, il est </w:t>
            </w:r>
            <w:r w:rsidRPr="000A075B">
              <w:rPr>
                <w:rStyle w:val="lev"/>
                <w:rFonts w:asciiTheme="minorHAnsi" w:hAnsiTheme="minorHAnsi" w:cstheme="minorHAnsi"/>
                <w:b w:val="0"/>
                <w:bCs w:val="0"/>
                <w:color w:val="000000" w:themeColor="text1"/>
                <w:sz w:val="22"/>
                <w:szCs w:val="22"/>
                <w:bdr w:val="none" w:sz="0" w:space="0" w:color="auto" w:frame="1"/>
                <w:shd w:val="clear" w:color="auto" w:fill="FFFFFF"/>
              </w:rPr>
              <w:t>scientifiquement prouvé</w:t>
            </w:r>
            <w:r w:rsidRPr="000A075B">
              <w:rPr>
                <w:rFonts w:asciiTheme="minorHAnsi" w:hAnsiTheme="minorHAnsi" w:cstheme="minorHAnsi"/>
                <w:color w:val="000000" w:themeColor="text1"/>
                <w:sz w:val="22"/>
                <w:szCs w:val="22"/>
                <w:shd w:val="clear" w:color="auto" w:fill="FFFFFF"/>
              </w:rPr>
              <w:t> que l’hypnose peut s’avérer indispensable, en complément des habituelles psychothérapies, dans la prise en charge des personnes victimes de stress post-traumatique.</w:t>
            </w:r>
          </w:p>
          <w:p w14:paraId="17551AF0" w14:textId="77777777" w:rsidR="004F2D2D" w:rsidRPr="000A075B" w:rsidRDefault="004F2D2D" w:rsidP="00747E57">
            <w:pPr>
              <w:spacing w:line="360" w:lineRule="auto"/>
              <w:rPr>
                <w:rFonts w:asciiTheme="minorHAnsi" w:hAnsiTheme="minorHAnsi" w:cstheme="minorHAnsi"/>
                <w:color w:val="000000" w:themeColor="text1"/>
                <w:sz w:val="22"/>
                <w:szCs w:val="22"/>
                <w:u w:val="single"/>
              </w:rPr>
            </w:pPr>
          </w:p>
        </w:tc>
      </w:tr>
      <w:tr w:rsidR="004F2D2D" w:rsidRPr="000A075B" w14:paraId="49DC4A7C" w14:textId="77777777" w:rsidTr="004F2D2D">
        <w:tc>
          <w:tcPr>
            <w:tcW w:w="9056" w:type="dxa"/>
            <w:shd w:val="clear" w:color="auto" w:fill="C45911" w:themeFill="accent2" w:themeFillShade="BF"/>
          </w:tcPr>
          <w:p w14:paraId="43525D91" w14:textId="77777777" w:rsidR="004F2D2D" w:rsidRPr="000A075B" w:rsidRDefault="004F2D2D" w:rsidP="004F2D2D">
            <w:pPr>
              <w:jc w:val="center"/>
              <w:rPr>
                <w:rFonts w:asciiTheme="minorHAnsi" w:hAnsiTheme="minorHAnsi" w:cstheme="minorHAnsi"/>
                <w:sz w:val="22"/>
                <w:szCs w:val="22"/>
              </w:rPr>
            </w:pPr>
            <w:r w:rsidRPr="000A075B">
              <w:rPr>
                <w:rFonts w:asciiTheme="minorHAnsi" w:hAnsiTheme="minorHAnsi" w:cstheme="minorHAnsi"/>
                <w:sz w:val="22"/>
                <w:szCs w:val="22"/>
              </w:rPr>
              <w:t>Addiction comportementale</w:t>
            </w:r>
            <w:r w:rsidR="00A806DC" w:rsidRPr="000A075B">
              <w:rPr>
                <w:rFonts w:asciiTheme="minorHAnsi" w:hAnsiTheme="minorHAnsi" w:cstheme="minorHAnsi"/>
                <w:sz w:val="22"/>
                <w:szCs w:val="22"/>
              </w:rPr>
              <w:t xml:space="preserve"> (Formation par AFTCC)</w:t>
            </w:r>
          </w:p>
        </w:tc>
      </w:tr>
      <w:tr w:rsidR="004F2D2D" w:rsidRPr="000A075B" w14:paraId="040E484B" w14:textId="77777777" w:rsidTr="004F2D2D">
        <w:tc>
          <w:tcPr>
            <w:tcW w:w="9056" w:type="dxa"/>
          </w:tcPr>
          <w:p w14:paraId="2322437A" w14:textId="77777777" w:rsidR="004F2D2D" w:rsidRPr="000A075B" w:rsidRDefault="001F332A" w:rsidP="001F332A">
            <w:pPr>
              <w:spacing w:line="360" w:lineRule="auto"/>
              <w:rPr>
                <w:rFonts w:asciiTheme="minorHAnsi" w:hAnsiTheme="minorHAnsi" w:cstheme="minorHAnsi"/>
                <w:sz w:val="22"/>
                <w:szCs w:val="22"/>
              </w:rPr>
            </w:pPr>
            <w:r w:rsidRPr="000A075B">
              <w:rPr>
                <w:rFonts w:asciiTheme="minorHAnsi" w:hAnsiTheme="minorHAnsi" w:cstheme="minorHAnsi"/>
                <w:sz w:val="22"/>
                <w:szCs w:val="22"/>
              </w:rPr>
              <w:t>Connaissances acquises :</w:t>
            </w:r>
          </w:p>
          <w:p w14:paraId="74835D48" w14:textId="77777777" w:rsidR="001F332A" w:rsidRPr="000A075B" w:rsidRDefault="001F332A" w:rsidP="001F332A">
            <w:pPr>
              <w:pStyle w:val="NormalWeb"/>
              <w:numPr>
                <w:ilvl w:val="0"/>
                <w:numId w:val="1"/>
              </w:numPr>
              <w:spacing w:before="0" w:beforeAutospacing="0" w:after="0" w:afterAutospacing="0" w:line="360" w:lineRule="auto"/>
              <w:ind w:left="0" w:right="360"/>
              <w:rPr>
                <w:rFonts w:asciiTheme="minorHAnsi" w:hAnsiTheme="minorHAnsi" w:cstheme="minorHAnsi"/>
                <w:color w:val="000000"/>
                <w:sz w:val="22"/>
                <w:szCs w:val="22"/>
              </w:rPr>
            </w:pPr>
            <w:r w:rsidRPr="000A075B">
              <w:rPr>
                <w:rFonts w:asciiTheme="minorHAnsi" w:hAnsiTheme="minorHAnsi" w:cstheme="minorHAnsi"/>
                <w:color w:val="000000"/>
                <w:sz w:val="22"/>
                <w:szCs w:val="22"/>
              </w:rPr>
              <w:lastRenderedPageBreak/>
              <w:t>Maîtriser les concepts généraux sur l’addiction avec et sans produits</w:t>
            </w:r>
          </w:p>
          <w:p w14:paraId="6E9E9BAC" w14:textId="77777777" w:rsidR="001F332A" w:rsidRPr="000A075B" w:rsidRDefault="001F332A" w:rsidP="001F332A">
            <w:pPr>
              <w:pStyle w:val="NormalWeb"/>
              <w:numPr>
                <w:ilvl w:val="0"/>
                <w:numId w:val="1"/>
              </w:numPr>
              <w:spacing w:before="0" w:beforeAutospacing="0" w:after="0" w:afterAutospacing="0" w:line="360" w:lineRule="auto"/>
              <w:ind w:left="0" w:right="360"/>
              <w:rPr>
                <w:rFonts w:asciiTheme="minorHAnsi" w:hAnsiTheme="minorHAnsi" w:cstheme="minorHAnsi"/>
                <w:color w:val="000000"/>
                <w:sz w:val="22"/>
                <w:szCs w:val="22"/>
              </w:rPr>
            </w:pPr>
            <w:r w:rsidRPr="000A075B">
              <w:rPr>
                <w:rFonts w:asciiTheme="minorHAnsi" w:hAnsiTheme="minorHAnsi" w:cstheme="minorHAnsi"/>
                <w:color w:val="000000"/>
                <w:sz w:val="22"/>
                <w:szCs w:val="22"/>
              </w:rPr>
              <w:t>Connaître la définition du jeu d'argent et de hasard et la diversité des jeux proposés</w:t>
            </w:r>
          </w:p>
          <w:p w14:paraId="55C713E3" w14:textId="77777777" w:rsidR="001F332A" w:rsidRPr="000A075B" w:rsidRDefault="001F332A" w:rsidP="001F332A">
            <w:pPr>
              <w:numPr>
                <w:ilvl w:val="0"/>
                <w:numId w:val="1"/>
              </w:numPr>
              <w:spacing w:line="360" w:lineRule="auto"/>
              <w:ind w:left="0" w:right="360"/>
              <w:rPr>
                <w:rFonts w:asciiTheme="minorHAnsi" w:hAnsiTheme="minorHAnsi" w:cstheme="minorHAnsi"/>
                <w:color w:val="000000"/>
                <w:sz w:val="22"/>
                <w:szCs w:val="22"/>
              </w:rPr>
            </w:pPr>
            <w:r w:rsidRPr="000A075B">
              <w:rPr>
                <w:rFonts w:asciiTheme="minorHAnsi" w:hAnsiTheme="minorHAnsi" w:cstheme="minorHAnsi"/>
                <w:color w:val="000000"/>
                <w:sz w:val="22"/>
                <w:szCs w:val="22"/>
              </w:rPr>
              <w:t>Connaître les données épidémiologiques phares pour le JAP</w:t>
            </w:r>
          </w:p>
          <w:p w14:paraId="5152D5CA" w14:textId="77777777" w:rsidR="001F332A" w:rsidRPr="000A075B" w:rsidRDefault="001F332A" w:rsidP="001F332A">
            <w:pPr>
              <w:numPr>
                <w:ilvl w:val="0"/>
                <w:numId w:val="1"/>
              </w:numPr>
              <w:spacing w:line="360" w:lineRule="auto"/>
              <w:ind w:left="0" w:right="360"/>
              <w:rPr>
                <w:rFonts w:asciiTheme="minorHAnsi" w:hAnsiTheme="minorHAnsi" w:cstheme="minorHAnsi"/>
                <w:color w:val="000000"/>
                <w:sz w:val="22"/>
                <w:szCs w:val="22"/>
              </w:rPr>
            </w:pPr>
            <w:r w:rsidRPr="000A075B">
              <w:rPr>
                <w:rFonts w:asciiTheme="minorHAnsi" w:hAnsiTheme="minorHAnsi" w:cstheme="minorHAnsi"/>
                <w:color w:val="000000"/>
                <w:sz w:val="22"/>
                <w:szCs w:val="22"/>
              </w:rPr>
              <w:t>Connaître et évaluer les phases de développement du jeu d'argent pathologique (Custer, 1984)</w:t>
            </w:r>
          </w:p>
          <w:p w14:paraId="71E0768E" w14:textId="77777777" w:rsidR="001F332A" w:rsidRPr="000A075B" w:rsidRDefault="001F332A" w:rsidP="001F332A">
            <w:pPr>
              <w:numPr>
                <w:ilvl w:val="0"/>
                <w:numId w:val="1"/>
              </w:numPr>
              <w:spacing w:line="360" w:lineRule="auto"/>
              <w:ind w:left="0" w:right="360"/>
              <w:rPr>
                <w:rFonts w:asciiTheme="minorHAnsi" w:hAnsiTheme="minorHAnsi" w:cstheme="minorHAnsi"/>
                <w:color w:val="000000"/>
                <w:sz w:val="22"/>
                <w:szCs w:val="22"/>
              </w:rPr>
            </w:pPr>
            <w:r w:rsidRPr="000A075B">
              <w:rPr>
                <w:rFonts w:asciiTheme="minorHAnsi" w:hAnsiTheme="minorHAnsi" w:cstheme="minorHAnsi"/>
                <w:color w:val="000000"/>
                <w:sz w:val="22"/>
                <w:szCs w:val="22"/>
              </w:rPr>
              <w:t xml:space="preserve">Savoir identifier les motivations à jouer et le profil de joueur selon le modèle de </w:t>
            </w:r>
            <w:proofErr w:type="spellStart"/>
            <w:r w:rsidRPr="000A075B">
              <w:rPr>
                <w:rFonts w:asciiTheme="minorHAnsi" w:hAnsiTheme="minorHAnsi" w:cstheme="minorHAnsi"/>
                <w:color w:val="000000"/>
                <w:sz w:val="22"/>
                <w:szCs w:val="22"/>
              </w:rPr>
              <w:t>Blaszczynski</w:t>
            </w:r>
            <w:proofErr w:type="spellEnd"/>
            <w:r w:rsidRPr="000A075B">
              <w:rPr>
                <w:rFonts w:asciiTheme="minorHAnsi" w:hAnsiTheme="minorHAnsi" w:cstheme="minorHAnsi"/>
                <w:color w:val="000000"/>
                <w:sz w:val="22"/>
                <w:szCs w:val="22"/>
              </w:rPr>
              <w:t xml:space="preserve"> et </w:t>
            </w:r>
            <w:proofErr w:type="spellStart"/>
            <w:r w:rsidRPr="000A075B">
              <w:rPr>
                <w:rFonts w:asciiTheme="minorHAnsi" w:hAnsiTheme="minorHAnsi" w:cstheme="minorHAnsi"/>
                <w:color w:val="000000"/>
                <w:sz w:val="22"/>
                <w:szCs w:val="22"/>
              </w:rPr>
              <w:t>Nower</w:t>
            </w:r>
            <w:proofErr w:type="spellEnd"/>
            <w:r w:rsidRPr="000A075B">
              <w:rPr>
                <w:rFonts w:asciiTheme="minorHAnsi" w:hAnsiTheme="minorHAnsi" w:cstheme="minorHAnsi"/>
                <w:color w:val="000000"/>
                <w:sz w:val="22"/>
                <w:szCs w:val="22"/>
              </w:rPr>
              <w:t xml:space="preserve"> (2002)</w:t>
            </w:r>
          </w:p>
          <w:p w14:paraId="4B310D10" w14:textId="77777777" w:rsidR="001F332A" w:rsidRPr="000A075B" w:rsidRDefault="001F332A" w:rsidP="001F332A">
            <w:pPr>
              <w:numPr>
                <w:ilvl w:val="0"/>
                <w:numId w:val="1"/>
              </w:numPr>
              <w:spacing w:line="360" w:lineRule="auto"/>
              <w:ind w:left="0" w:right="360"/>
              <w:rPr>
                <w:rFonts w:asciiTheme="minorHAnsi" w:hAnsiTheme="minorHAnsi" w:cstheme="minorHAnsi"/>
                <w:color w:val="000000"/>
                <w:sz w:val="22"/>
                <w:szCs w:val="22"/>
              </w:rPr>
            </w:pPr>
            <w:r w:rsidRPr="000A075B">
              <w:rPr>
                <w:rFonts w:asciiTheme="minorHAnsi" w:hAnsiTheme="minorHAnsi" w:cstheme="minorHAnsi"/>
                <w:color w:val="000000"/>
                <w:sz w:val="22"/>
                <w:szCs w:val="22"/>
              </w:rPr>
              <w:t xml:space="preserve">Connaître les modèle </w:t>
            </w:r>
            <w:proofErr w:type="spellStart"/>
            <w:r w:rsidRPr="000A075B">
              <w:rPr>
                <w:rFonts w:asciiTheme="minorHAnsi" w:hAnsiTheme="minorHAnsi" w:cstheme="minorHAnsi"/>
                <w:color w:val="000000"/>
                <w:sz w:val="22"/>
                <w:szCs w:val="22"/>
              </w:rPr>
              <w:t>cognitivo</w:t>
            </w:r>
            <w:proofErr w:type="spellEnd"/>
            <w:r w:rsidRPr="000A075B">
              <w:rPr>
                <w:rFonts w:asciiTheme="minorHAnsi" w:hAnsiTheme="minorHAnsi" w:cstheme="minorHAnsi"/>
                <w:color w:val="000000"/>
                <w:sz w:val="22"/>
                <w:szCs w:val="22"/>
              </w:rPr>
              <w:t>-comportementaux explicatif du jeu d'argent pathologique</w:t>
            </w:r>
            <w:r w:rsidR="00C96F47" w:rsidRPr="000A075B">
              <w:rPr>
                <w:rFonts w:asciiTheme="minorHAnsi" w:hAnsiTheme="minorHAnsi" w:cstheme="minorHAnsi"/>
                <w:color w:val="000000"/>
                <w:sz w:val="22"/>
                <w:szCs w:val="22"/>
              </w:rPr>
              <w:t xml:space="preserve"> (JAP)</w:t>
            </w:r>
          </w:p>
          <w:p w14:paraId="33CEF2CF" w14:textId="77777777" w:rsidR="001F332A" w:rsidRPr="000A075B" w:rsidRDefault="001F332A" w:rsidP="001F332A">
            <w:pPr>
              <w:numPr>
                <w:ilvl w:val="0"/>
                <w:numId w:val="1"/>
              </w:numPr>
              <w:spacing w:line="360" w:lineRule="auto"/>
              <w:ind w:left="0" w:right="360"/>
              <w:rPr>
                <w:rFonts w:asciiTheme="minorHAnsi" w:hAnsiTheme="minorHAnsi" w:cstheme="minorHAnsi"/>
                <w:color w:val="000000"/>
                <w:sz w:val="22"/>
                <w:szCs w:val="22"/>
              </w:rPr>
            </w:pPr>
            <w:r w:rsidRPr="000A075B">
              <w:rPr>
                <w:rFonts w:asciiTheme="minorHAnsi" w:hAnsiTheme="minorHAnsi" w:cstheme="minorHAnsi"/>
                <w:color w:val="000000"/>
                <w:sz w:val="22"/>
                <w:szCs w:val="22"/>
              </w:rPr>
              <w:t>Savoir identifier les processus cognitifs typiques du JAP</w:t>
            </w:r>
          </w:p>
          <w:p w14:paraId="2545BA6E" w14:textId="77777777" w:rsidR="001F332A" w:rsidRPr="000A075B" w:rsidRDefault="001F332A" w:rsidP="001F332A">
            <w:pPr>
              <w:numPr>
                <w:ilvl w:val="0"/>
                <w:numId w:val="1"/>
              </w:numPr>
              <w:spacing w:line="360" w:lineRule="auto"/>
              <w:ind w:left="0" w:right="360"/>
              <w:rPr>
                <w:rFonts w:asciiTheme="minorHAnsi" w:hAnsiTheme="minorHAnsi" w:cstheme="minorHAnsi"/>
                <w:color w:val="000000"/>
                <w:sz w:val="22"/>
                <w:szCs w:val="22"/>
              </w:rPr>
            </w:pPr>
            <w:r w:rsidRPr="000A075B">
              <w:rPr>
                <w:rFonts w:asciiTheme="minorHAnsi" w:hAnsiTheme="minorHAnsi" w:cstheme="minorHAnsi"/>
                <w:color w:val="000000"/>
                <w:sz w:val="22"/>
                <w:szCs w:val="22"/>
              </w:rPr>
              <w:t>Connaître le modèle de la chaîne des comportements liées au jeu </w:t>
            </w:r>
          </w:p>
          <w:p w14:paraId="7F0DCF85" w14:textId="77777777" w:rsidR="001F332A" w:rsidRPr="000A075B" w:rsidRDefault="001F332A" w:rsidP="001F332A">
            <w:pPr>
              <w:numPr>
                <w:ilvl w:val="0"/>
                <w:numId w:val="1"/>
              </w:numPr>
              <w:spacing w:line="360" w:lineRule="auto"/>
              <w:ind w:left="0" w:right="360"/>
              <w:rPr>
                <w:rFonts w:asciiTheme="minorHAnsi" w:hAnsiTheme="minorHAnsi" w:cstheme="minorHAnsi"/>
                <w:color w:val="000000"/>
                <w:sz w:val="22"/>
                <w:szCs w:val="22"/>
              </w:rPr>
            </w:pPr>
            <w:r w:rsidRPr="000A075B">
              <w:rPr>
                <w:rFonts w:asciiTheme="minorHAnsi" w:hAnsiTheme="minorHAnsi" w:cstheme="minorHAnsi"/>
                <w:color w:val="000000"/>
                <w:sz w:val="22"/>
                <w:szCs w:val="22"/>
              </w:rPr>
              <w:t>Connaître les évaluations psychométriques principales du JAP</w:t>
            </w:r>
          </w:p>
          <w:p w14:paraId="4FDF1F0C" w14:textId="77777777" w:rsidR="001F332A" w:rsidRPr="000A075B" w:rsidRDefault="001F332A" w:rsidP="001F332A">
            <w:pPr>
              <w:numPr>
                <w:ilvl w:val="0"/>
                <w:numId w:val="1"/>
              </w:numPr>
              <w:spacing w:line="360" w:lineRule="auto"/>
              <w:ind w:left="0" w:right="360"/>
              <w:rPr>
                <w:rFonts w:asciiTheme="minorHAnsi" w:hAnsiTheme="minorHAnsi" w:cstheme="minorHAnsi"/>
                <w:color w:val="000000"/>
                <w:sz w:val="22"/>
                <w:szCs w:val="22"/>
              </w:rPr>
            </w:pPr>
            <w:r w:rsidRPr="000A075B">
              <w:rPr>
                <w:rFonts w:asciiTheme="minorHAnsi" w:hAnsiTheme="minorHAnsi" w:cstheme="minorHAnsi"/>
                <w:color w:val="000000"/>
                <w:sz w:val="22"/>
                <w:szCs w:val="22"/>
              </w:rPr>
              <w:t>Connaître les principales comorbidités du JAP</w:t>
            </w:r>
          </w:p>
          <w:p w14:paraId="3DB6E168" w14:textId="77777777" w:rsidR="001F332A" w:rsidRPr="000A075B" w:rsidRDefault="001F332A" w:rsidP="001F332A">
            <w:pPr>
              <w:numPr>
                <w:ilvl w:val="0"/>
                <w:numId w:val="1"/>
              </w:numPr>
              <w:spacing w:line="360" w:lineRule="auto"/>
              <w:ind w:left="0" w:right="360"/>
              <w:rPr>
                <w:rFonts w:asciiTheme="minorHAnsi" w:hAnsiTheme="minorHAnsi" w:cstheme="minorHAnsi"/>
                <w:color w:val="000000"/>
                <w:sz w:val="22"/>
                <w:szCs w:val="22"/>
              </w:rPr>
            </w:pPr>
            <w:r w:rsidRPr="000A075B">
              <w:rPr>
                <w:rFonts w:asciiTheme="minorHAnsi" w:hAnsiTheme="minorHAnsi" w:cstheme="minorHAnsi"/>
                <w:color w:val="000000"/>
                <w:sz w:val="22"/>
                <w:szCs w:val="22"/>
              </w:rPr>
              <w:t>Savoir déployer un plan thérapeutique en TCC pour le JAP</w:t>
            </w:r>
          </w:p>
          <w:p w14:paraId="2BF228A7" w14:textId="77777777" w:rsidR="001F332A" w:rsidRPr="000A075B" w:rsidRDefault="001F332A" w:rsidP="001F332A">
            <w:pPr>
              <w:spacing w:line="360" w:lineRule="auto"/>
              <w:rPr>
                <w:rFonts w:asciiTheme="minorHAnsi" w:hAnsiTheme="minorHAnsi" w:cstheme="minorHAnsi"/>
                <w:sz w:val="22"/>
                <w:szCs w:val="22"/>
                <w:u w:val="single"/>
              </w:rPr>
            </w:pPr>
          </w:p>
        </w:tc>
      </w:tr>
      <w:tr w:rsidR="004F2D2D" w:rsidRPr="000A075B" w14:paraId="7104B7F5" w14:textId="77777777" w:rsidTr="004F2D2D">
        <w:tc>
          <w:tcPr>
            <w:tcW w:w="9056" w:type="dxa"/>
            <w:shd w:val="clear" w:color="auto" w:fill="C45911" w:themeFill="accent2" w:themeFillShade="BF"/>
          </w:tcPr>
          <w:p w14:paraId="32F80C82" w14:textId="77777777" w:rsidR="004F2D2D" w:rsidRPr="000A075B" w:rsidRDefault="004F2D2D" w:rsidP="004F2D2D">
            <w:pPr>
              <w:jc w:val="center"/>
              <w:rPr>
                <w:rFonts w:asciiTheme="minorHAnsi" w:hAnsiTheme="minorHAnsi" w:cstheme="minorHAnsi"/>
                <w:sz w:val="22"/>
                <w:szCs w:val="22"/>
              </w:rPr>
            </w:pPr>
            <w:r w:rsidRPr="000A075B">
              <w:rPr>
                <w:rFonts w:asciiTheme="minorHAnsi" w:hAnsiTheme="minorHAnsi" w:cstheme="minorHAnsi"/>
                <w:sz w:val="22"/>
                <w:szCs w:val="22"/>
              </w:rPr>
              <w:lastRenderedPageBreak/>
              <w:t>D.U Addictologie</w:t>
            </w:r>
            <w:r w:rsidR="00A806DC" w:rsidRPr="000A075B">
              <w:rPr>
                <w:rFonts w:asciiTheme="minorHAnsi" w:hAnsiTheme="minorHAnsi" w:cstheme="minorHAnsi"/>
                <w:sz w:val="22"/>
                <w:szCs w:val="22"/>
              </w:rPr>
              <w:t xml:space="preserve"> (Université Paris Descartes)</w:t>
            </w:r>
          </w:p>
        </w:tc>
      </w:tr>
      <w:tr w:rsidR="004F2D2D" w:rsidRPr="000A075B" w14:paraId="135ED9FE" w14:textId="77777777" w:rsidTr="004F2D2D">
        <w:tc>
          <w:tcPr>
            <w:tcW w:w="9056" w:type="dxa"/>
          </w:tcPr>
          <w:p w14:paraId="5D121EF3" w14:textId="77777777" w:rsidR="007942A8" w:rsidRPr="000A075B" w:rsidRDefault="007942A8" w:rsidP="007942A8">
            <w:pPr>
              <w:pStyle w:val="NormalWeb"/>
              <w:shd w:val="clear" w:color="auto" w:fill="F9F9F9"/>
              <w:spacing w:before="0" w:beforeAutospacing="0"/>
              <w:rPr>
                <w:rStyle w:val="lev"/>
                <w:rFonts w:asciiTheme="minorHAnsi" w:hAnsiTheme="minorHAnsi" w:cstheme="minorHAnsi"/>
                <w:color w:val="000000" w:themeColor="text1"/>
                <w:spacing w:val="5"/>
                <w:sz w:val="22"/>
                <w:szCs w:val="22"/>
              </w:rPr>
            </w:pPr>
            <w:r w:rsidRPr="000A075B">
              <w:rPr>
                <w:rStyle w:val="lev"/>
                <w:rFonts w:asciiTheme="minorHAnsi" w:hAnsiTheme="minorHAnsi" w:cstheme="minorHAnsi"/>
                <w:color w:val="000000" w:themeColor="text1"/>
                <w:spacing w:val="5"/>
                <w:sz w:val="22"/>
                <w:szCs w:val="22"/>
              </w:rPr>
              <w:t xml:space="preserve">Connaissances acquises : </w:t>
            </w:r>
          </w:p>
          <w:p w14:paraId="1B3A2E51" w14:textId="77777777" w:rsidR="007942A8" w:rsidRPr="000A075B" w:rsidRDefault="007942A8" w:rsidP="007942A8">
            <w:pPr>
              <w:pStyle w:val="NormalWeb"/>
              <w:shd w:val="clear" w:color="auto" w:fill="F9F9F9"/>
              <w:spacing w:before="0" w:beforeAutospacing="0"/>
              <w:rPr>
                <w:rFonts w:asciiTheme="minorHAnsi" w:hAnsiTheme="minorHAnsi" w:cstheme="minorHAnsi"/>
                <w:color w:val="000000" w:themeColor="text1"/>
                <w:spacing w:val="5"/>
                <w:sz w:val="22"/>
                <w:szCs w:val="22"/>
              </w:rPr>
            </w:pPr>
            <w:r w:rsidRPr="000A075B">
              <w:rPr>
                <w:rStyle w:val="lev"/>
                <w:rFonts w:asciiTheme="minorHAnsi" w:hAnsiTheme="minorHAnsi" w:cstheme="minorHAnsi"/>
                <w:color w:val="000000" w:themeColor="text1"/>
                <w:spacing w:val="5"/>
                <w:sz w:val="22"/>
                <w:szCs w:val="22"/>
              </w:rPr>
              <w:t>MODULE I</w:t>
            </w:r>
          </w:p>
          <w:p w14:paraId="220F8B55" w14:textId="77777777" w:rsidR="007942A8" w:rsidRPr="000A075B" w:rsidRDefault="007942A8" w:rsidP="007942A8">
            <w:pPr>
              <w:numPr>
                <w:ilvl w:val="0"/>
                <w:numId w:val="2"/>
              </w:numPr>
              <w:shd w:val="clear" w:color="auto" w:fill="F9F9F9"/>
              <w:spacing w:before="100" w:beforeAutospacing="1" w:after="100" w:afterAutospacing="1"/>
              <w:rPr>
                <w:rFonts w:asciiTheme="minorHAnsi" w:hAnsiTheme="minorHAnsi" w:cstheme="minorHAnsi"/>
                <w:color w:val="000000" w:themeColor="text1"/>
                <w:spacing w:val="5"/>
                <w:sz w:val="22"/>
                <w:szCs w:val="22"/>
              </w:rPr>
            </w:pPr>
            <w:r w:rsidRPr="000A075B">
              <w:rPr>
                <w:rFonts w:asciiTheme="minorHAnsi" w:hAnsiTheme="minorHAnsi" w:cstheme="minorHAnsi"/>
                <w:color w:val="000000" w:themeColor="text1"/>
                <w:spacing w:val="5"/>
                <w:sz w:val="22"/>
                <w:szCs w:val="22"/>
              </w:rPr>
              <w:t>Définition, classification, abus, dépendance, facteurs de vulnérabilité</w:t>
            </w:r>
          </w:p>
          <w:p w14:paraId="4960EE4E" w14:textId="77777777" w:rsidR="007942A8" w:rsidRPr="000A075B" w:rsidRDefault="007942A8" w:rsidP="007942A8">
            <w:pPr>
              <w:numPr>
                <w:ilvl w:val="0"/>
                <w:numId w:val="2"/>
              </w:numPr>
              <w:shd w:val="clear" w:color="auto" w:fill="F9F9F9"/>
              <w:spacing w:before="100" w:beforeAutospacing="1" w:after="100" w:afterAutospacing="1"/>
              <w:rPr>
                <w:rFonts w:asciiTheme="minorHAnsi" w:hAnsiTheme="minorHAnsi" w:cstheme="minorHAnsi"/>
                <w:color w:val="000000" w:themeColor="text1"/>
                <w:spacing w:val="5"/>
                <w:sz w:val="22"/>
                <w:szCs w:val="22"/>
              </w:rPr>
            </w:pPr>
            <w:r w:rsidRPr="000A075B">
              <w:rPr>
                <w:rFonts w:asciiTheme="minorHAnsi" w:hAnsiTheme="minorHAnsi" w:cstheme="minorHAnsi"/>
                <w:color w:val="000000" w:themeColor="text1"/>
                <w:spacing w:val="5"/>
                <w:sz w:val="22"/>
                <w:szCs w:val="22"/>
              </w:rPr>
              <w:t>Psychopathologie du sujet dépendant</w:t>
            </w:r>
          </w:p>
          <w:p w14:paraId="26A3098B" w14:textId="77777777" w:rsidR="007942A8" w:rsidRPr="000A075B" w:rsidRDefault="007942A8" w:rsidP="007942A8">
            <w:pPr>
              <w:pStyle w:val="NormalWeb"/>
              <w:shd w:val="clear" w:color="auto" w:fill="F9F9F9"/>
              <w:spacing w:before="0" w:beforeAutospacing="0"/>
              <w:rPr>
                <w:rFonts w:asciiTheme="minorHAnsi" w:hAnsiTheme="minorHAnsi" w:cstheme="minorHAnsi"/>
                <w:color w:val="000000" w:themeColor="text1"/>
                <w:spacing w:val="5"/>
                <w:sz w:val="22"/>
                <w:szCs w:val="22"/>
              </w:rPr>
            </w:pPr>
            <w:r w:rsidRPr="000A075B">
              <w:rPr>
                <w:rStyle w:val="lev"/>
                <w:rFonts w:asciiTheme="minorHAnsi" w:hAnsiTheme="minorHAnsi" w:cstheme="minorHAnsi"/>
                <w:color w:val="000000" w:themeColor="text1"/>
                <w:spacing w:val="5"/>
                <w:sz w:val="22"/>
                <w:szCs w:val="22"/>
              </w:rPr>
              <w:t>MODULE II</w:t>
            </w:r>
          </w:p>
          <w:p w14:paraId="57B1DFDA" w14:textId="77777777" w:rsidR="007942A8" w:rsidRPr="000A075B" w:rsidRDefault="007942A8" w:rsidP="007942A8">
            <w:pPr>
              <w:numPr>
                <w:ilvl w:val="0"/>
                <w:numId w:val="3"/>
              </w:numPr>
              <w:shd w:val="clear" w:color="auto" w:fill="F9F9F9"/>
              <w:spacing w:before="100" w:beforeAutospacing="1" w:after="100" w:afterAutospacing="1"/>
              <w:rPr>
                <w:rFonts w:asciiTheme="minorHAnsi" w:hAnsiTheme="minorHAnsi" w:cstheme="minorHAnsi"/>
                <w:color w:val="000000" w:themeColor="text1"/>
                <w:spacing w:val="5"/>
                <w:sz w:val="22"/>
                <w:szCs w:val="22"/>
              </w:rPr>
            </w:pPr>
            <w:r w:rsidRPr="000A075B">
              <w:rPr>
                <w:rFonts w:asciiTheme="minorHAnsi" w:hAnsiTheme="minorHAnsi" w:cstheme="minorHAnsi"/>
                <w:color w:val="000000" w:themeColor="text1"/>
                <w:spacing w:val="5"/>
                <w:sz w:val="22"/>
                <w:szCs w:val="22"/>
              </w:rPr>
              <w:t>Personnalités pathologiques en addictologie</w:t>
            </w:r>
          </w:p>
          <w:p w14:paraId="5DE59D8A" w14:textId="77777777" w:rsidR="007942A8" w:rsidRPr="000A075B" w:rsidRDefault="007942A8" w:rsidP="007942A8">
            <w:pPr>
              <w:numPr>
                <w:ilvl w:val="0"/>
                <w:numId w:val="3"/>
              </w:numPr>
              <w:shd w:val="clear" w:color="auto" w:fill="F9F9F9"/>
              <w:spacing w:before="100" w:beforeAutospacing="1" w:after="100" w:afterAutospacing="1"/>
              <w:rPr>
                <w:rFonts w:asciiTheme="minorHAnsi" w:hAnsiTheme="minorHAnsi" w:cstheme="minorHAnsi"/>
                <w:color w:val="000000" w:themeColor="text1"/>
                <w:spacing w:val="5"/>
                <w:sz w:val="22"/>
                <w:szCs w:val="22"/>
              </w:rPr>
            </w:pPr>
            <w:r w:rsidRPr="000A075B">
              <w:rPr>
                <w:rFonts w:asciiTheme="minorHAnsi" w:hAnsiTheme="minorHAnsi" w:cstheme="minorHAnsi"/>
                <w:color w:val="000000" w:themeColor="text1"/>
                <w:spacing w:val="5"/>
                <w:sz w:val="22"/>
                <w:szCs w:val="22"/>
              </w:rPr>
              <w:t>Modèles animaux et neurobiologie des dépendances</w:t>
            </w:r>
          </w:p>
          <w:p w14:paraId="4CD98DD3" w14:textId="77777777" w:rsidR="007942A8" w:rsidRPr="000A075B" w:rsidRDefault="007942A8" w:rsidP="007942A8">
            <w:pPr>
              <w:pStyle w:val="NormalWeb"/>
              <w:shd w:val="clear" w:color="auto" w:fill="F9F9F9"/>
              <w:spacing w:before="0" w:beforeAutospacing="0"/>
              <w:rPr>
                <w:rFonts w:asciiTheme="minorHAnsi" w:hAnsiTheme="minorHAnsi" w:cstheme="minorHAnsi"/>
                <w:color w:val="000000" w:themeColor="text1"/>
                <w:spacing w:val="5"/>
                <w:sz w:val="22"/>
                <w:szCs w:val="22"/>
              </w:rPr>
            </w:pPr>
            <w:r w:rsidRPr="000A075B">
              <w:rPr>
                <w:rStyle w:val="lev"/>
                <w:rFonts w:asciiTheme="minorHAnsi" w:hAnsiTheme="minorHAnsi" w:cstheme="minorHAnsi"/>
                <w:color w:val="000000" w:themeColor="text1"/>
                <w:spacing w:val="5"/>
                <w:sz w:val="22"/>
                <w:szCs w:val="22"/>
              </w:rPr>
              <w:t>MODULE III</w:t>
            </w:r>
          </w:p>
          <w:p w14:paraId="5122B78F" w14:textId="77777777" w:rsidR="007942A8" w:rsidRPr="000A075B" w:rsidRDefault="007942A8" w:rsidP="007942A8">
            <w:pPr>
              <w:numPr>
                <w:ilvl w:val="0"/>
                <w:numId w:val="4"/>
              </w:numPr>
              <w:shd w:val="clear" w:color="auto" w:fill="F9F9F9"/>
              <w:spacing w:before="100" w:beforeAutospacing="1" w:after="100" w:afterAutospacing="1"/>
              <w:rPr>
                <w:rFonts w:asciiTheme="minorHAnsi" w:hAnsiTheme="minorHAnsi" w:cstheme="minorHAnsi"/>
                <w:color w:val="000000" w:themeColor="text1"/>
                <w:spacing w:val="5"/>
                <w:sz w:val="22"/>
                <w:szCs w:val="22"/>
              </w:rPr>
            </w:pPr>
            <w:r w:rsidRPr="000A075B">
              <w:rPr>
                <w:rFonts w:asciiTheme="minorHAnsi" w:hAnsiTheme="minorHAnsi" w:cstheme="minorHAnsi"/>
                <w:color w:val="000000" w:themeColor="text1"/>
                <w:spacing w:val="5"/>
                <w:sz w:val="22"/>
                <w:szCs w:val="22"/>
              </w:rPr>
              <w:t>Principes généraux des prises en charge et stratégies thérapeutiques en addictologie</w:t>
            </w:r>
          </w:p>
          <w:p w14:paraId="3BE8D5F8" w14:textId="77777777" w:rsidR="007942A8" w:rsidRPr="000A075B" w:rsidRDefault="007942A8" w:rsidP="007942A8">
            <w:pPr>
              <w:numPr>
                <w:ilvl w:val="0"/>
                <w:numId w:val="4"/>
              </w:numPr>
              <w:shd w:val="clear" w:color="auto" w:fill="F9F9F9"/>
              <w:spacing w:before="100" w:beforeAutospacing="1" w:after="100" w:afterAutospacing="1"/>
              <w:rPr>
                <w:rFonts w:asciiTheme="minorHAnsi" w:hAnsiTheme="minorHAnsi" w:cstheme="minorHAnsi"/>
                <w:color w:val="000000" w:themeColor="text1"/>
                <w:spacing w:val="5"/>
                <w:sz w:val="22"/>
                <w:szCs w:val="22"/>
              </w:rPr>
            </w:pPr>
            <w:r w:rsidRPr="000A075B">
              <w:rPr>
                <w:rFonts w:asciiTheme="minorHAnsi" w:hAnsiTheme="minorHAnsi" w:cstheme="minorHAnsi"/>
                <w:b/>
                <w:bCs/>
                <w:color w:val="000000" w:themeColor="text1"/>
                <w:spacing w:val="5"/>
                <w:sz w:val="22"/>
                <w:szCs w:val="22"/>
              </w:rPr>
              <w:t>Alcool</w:t>
            </w:r>
            <w:r w:rsidRPr="000A075B">
              <w:rPr>
                <w:rFonts w:asciiTheme="minorHAnsi" w:hAnsiTheme="minorHAnsi" w:cstheme="minorHAnsi"/>
                <w:color w:val="000000" w:themeColor="text1"/>
                <w:spacing w:val="5"/>
                <w:sz w:val="22"/>
                <w:szCs w:val="22"/>
              </w:rPr>
              <w:t xml:space="preserve"> : clinique et thérapeutique</w:t>
            </w:r>
          </w:p>
          <w:p w14:paraId="6E656FF2" w14:textId="77777777" w:rsidR="007942A8" w:rsidRPr="000A075B" w:rsidRDefault="007942A8" w:rsidP="007942A8">
            <w:pPr>
              <w:pStyle w:val="NormalWeb"/>
              <w:shd w:val="clear" w:color="auto" w:fill="F9F9F9"/>
              <w:spacing w:before="0" w:beforeAutospacing="0"/>
              <w:rPr>
                <w:rFonts w:asciiTheme="minorHAnsi" w:hAnsiTheme="minorHAnsi" w:cstheme="minorHAnsi"/>
                <w:color w:val="000000" w:themeColor="text1"/>
                <w:spacing w:val="5"/>
                <w:sz w:val="22"/>
                <w:szCs w:val="22"/>
              </w:rPr>
            </w:pPr>
            <w:r w:rsidRPr="000A075B">
              <w:rPr>
                <w:rStyle w:val="lev"/>
                <w:rFonts w:asciiTheme="minorHAnsi" w:hAnsiTheme="minorHAnsi" w:cstheme="minorHAnsi"/>
                <w:color w:val="000000" w:themeColor="text1"/>
                <w:spacing w:val="5"/>
                <w:sz w:val="22"/>
                <w:szCs w:val="22"/>
              </w:rPr>
              <w:t>MODULE IV</w:t>
            </w:r>
          </w:p>
          <w:p w14:paraId="4484837C" w14:textId="77777777" w:rsidR="007942A8" w:rsidRPr="000A075B" w:rsidRDefault="007942A8" w:rsidP="007942A8">
            <w:pPr>
              <w:numPr>
                <w:ilvl w:val="0"/>
                <w:numId w:val="5"/>
              </w:numPr>
              <w:shd w:val="clear" w:color="auto" w:fill="F9F9F9"/>
              <w:spacing w:before="100" w:beforeAutospacing="1" w:after="100" w:afterAutospacing="1"/>
              <w:rPr>
                <w:rFonts w:asciiTheme="minorHAnsi" w:hAnsiTheme="minorHAnsi" w:cstheme="minorHAnsi"/>
                <w:b/>
                <w:bCs/>
                <w:color w:val="000000" w:themeColor="text1"/>
                <w:spacing w:val="5"/>
                <w:sz w:val="22"/>
                <w:szCs w:val="22"/>
              </w:rPr>
            </w:pPr>
            <w:r w:rsidRPr="000A075B">
              <w:rPr>
                <w:rFonts w:asciiTheme="minorHAnsi" w:hAnsiTheme="minorHAnsi" w:cstheme="minorHAnsi"/>
                <w:b/>
                <w:bCs/>
                <w:color w:val="000000" w:themeColor="text1"/>
                <w:spacing w:val="5"/>
                <w:sz w:val="22"/>
                <w:szCs w:val="22"/>
              </w:rPr>
              <w:t>THC</w:t>
            </w:r>
            <w:r w:rsidR="00C96F47" w:rsidRPr="000A075B">
              <w:rPr>
                <w:rFonts w:asciiTheme="minorHAnsi" w:hAnsiTheme="minorHAnsi" w:cstheme="minorHAnsi"/>
                <w:b/>
                <w:bCs/>
                <w:color w:val="000000" w:themeColor="text1"/>
                <w:spacing w:val="5"/>
                <w:sz w:val="22"/>
                <w:szCs w:val="22"/>
              </w:rPr>
              <w:t>, Cannabis</w:t>
            </w:r>
          </w:p>
          <w:p w14:paraId="2AB50D88" w14:textId="77777777" w:rsidR="007942A8" w:rsidRPr="000A075B" w:rsidRDefault="007942A8" w:rsidP="007942A8">
            <w:pPr>
              <w:numPr>
                <w:ilvl w:val="0"/>
                <w:numId w:val="5"/>
              </w:numPr>
              <w:shd w:val="clear" w:color="auto" w:fill="F9F9F9"/>
              <w:spacing w:before="100" w:beforeAutospacing="1" w:after="100" w:afterAutospacing="1"/>
              <w:rPr>
                <w:rFonts w:asciiTheme="minorHAnsi" w:hAnsiTheme="minorHAnsi" w:cstheme="minorHAnsi"/>
                <w:color w:val="000000" w:themeColor="text1"/>
                <w:spacing w:val="5"/>
                <w:sz w:val="22"/>
                <w:szCs w:val="22"/>
              </w:rPr>
            </w:pPr>
            <w:r w:rsidRPr="000A075B">
              <w:rPr>
                <w:rFonts w:asciiTheme="minorHAnsi" w:hAnsiTheme="minorHAnsi" w:cstheme="minorHAnsi"/>
                <w:b/>
                <w:bCs/>
                <w:color w:val="000000" w:themeColor="text1"/>
                <w:spacing w:val="5"/>
                <w:sz w:val="22"/>
                <w:szCs w:val="22"/>
              </w:rPr>
              <w:t>Le tabac</w:t>
            </w:r>
            <w:r w:rsidRPr="000A075B">
              <w:rPr>
                <w:rFonts w:asciiTheme="minorHAnsi" w:hAnsiTheme="minorHAnsi" w:cstheme="minorHAnsi"/>
                <w:color w:val="000000" w:themeColor="text1"/>
                <w:spacing w:val="5"/>
                <w:sz w:val="22"/>
                <w:szCs w:val="22"/>
              </w:rPr>
              <w:t xml:space="preserve"> : clinique et thérapeutique</w:t>
            </w:r>
          </w:p>
          <w:p w14:paraId="7ED4D9F1" w14:textId="77777777" w:rsidR="007942A8" w:rsidRPr="000A075B" w:rsidRDefault="007942A8" w:rsidP="007942A8">
            <w:pPr>
              <w:pStyle w:val="NormalWeb"/>
              <w:shd w:val="clear" w:color="auto" w:fill="F9F9F9"/>
              <w:spacing w:before="0" w:beforeAutospacing="0"/>
              <w:rPr>
                <w:rFonts w:asciiTheme="minorHAnsi" w:hAnsiTheme="minorHAnsi" w:cstheme="minorHAnsi"/>
                <w:color w:val="000000" w:themeColor="text1"/>
                <w:spacing w:val="5"/>
                <w:sz w:val="22"/>
                <w:szCs w:val="22"/>
              </w:rPr>
            </w:pPr>
            <w:r w:rsidRPr="000A075B">
              <w:rPr>
                <w:rStyle w:val="lev"/>
                <w:rFonts w:asciiTheme="minorHAnsi" w:hAnsiTheme="minorHAnsi" w:cstheme="minorHAnsi"/>
                <w:color w:val="000000" w:themeColor="text1"/>
                <w:spacing w:val="5"/>
                <w:sz w:val="22"/>
                <w:szCs w:val="22"/>
              </w:rPr>
              <w:t>MODULE V</w:t>
            </w:r>
          </w:p>
          <w:p w14:paraId="46B9F3F4" w14:textId="77777777" w:rsidR="007942A8" w:rsidRPr="000A075B" w:rsidRDefault="007942A8" w:rsidP="007942A8">
            <w:pPr>
              <w:numPr>
                <w:ilvl w:val="0"/>
                <w:numId w:val="6"/>
              </w:numPr>
              <w:shd w:val="clear" w:color="auto" w:fill="F9F9F9"/>
              <w:spacing w:before="100" w:beforeAutospacing="1" w:after="100" w:afterAutospacing="1"/>
              <w:rPr>
                <w:rFonts w:asciiTheme="minorHAnsi" w:hAnsiTheme="minorHAnsi" w:cstheme="minorHAnsi"/>
                <w:color w:val="000000" w:themeColor="text1"/>
                <w:spacing w:val="5"/>
                <w:sz w:val="22"/>
                <w:szCs w:val="22"/>
              </w:rPr>
            </w:pPr>
            <w:r w:rsidRPr="000A075B">
              <w:rPr>
                <w:rFonts w:asciiTheme="minorHAnsi" w:hAnsiTheme="minorHAnsi" w:cstheme="minorHAnsi"/>
                <w:b/>
                <w:bCs/>
                <w:color w:val="000000" w:themeColor="text1"/>
                <w:spacing w:val="5"/>
                <w:sz w:val="22"/>
                <w:szCs w:val="22"/>
              </w:rPr>
              <w:t>Cocaïne, amphétamines et dysleptiques</w:t>
            </w:r>
            <w:r w:rsidRPr="000A075B">
              <w:rPr>
                <w:rFonts w:asciiTheme="minorHAnsi" w:hAnsiTheme="minorHAnsi" w:cstheme="minorHAnsi"/>
                <w:color w:val="000000" w:themeColor="text1"/>
                <w:spacing w:val="5"/>
                <w:sz w:val="22"/>
                <w:szCs w:val="22"/>
              </w:rPr>
              <w:t xml:space="preserve"> : clinique et thérapeutique</w:t>
            </w:r>
          </w:p>
          <w:p w14:paraId="66D0A5CA" w14:textId="77777777" w:rsidR="007942A8" w:rsidRPr="000A075B" w:rsidRDefault="007942A8" w:rsidP="007942A8">
            <w:pPr>
              <w:numPr>
                <w:ilvl w:val="0"/>
                <w:numId w:val="6"/>
              </w:numPr>
              <w:shd w:val="clear" w:color="auto" w:fill="F9F9F9"/>
              <w:spacing w:before="100" w:beforeAutospacing="1" w:after="100" w:afterAutospacing="1"/>
              <w:rPr>
                <w:rFonts w:asciiTheme="minorHAnsi" w:hAnsiTheme="minorHAnsi" w:cstheme="minorHAnsi"/>
                <w:color w:val="000000" w:themeColor="text1"/>
                <w:spacing w:val="5"/>
                <w:sz w:val="22"/>
                <w:szCs w:val="22"/>
              </w:rPr>
            </w:pPr>
            <w:r w:rsidRPr="000A075B">
              <w:rPr>
                <w:rFonts w:asciiTheme="minorHAnsi" w:hAnsiTheme="minorHAnsi" w:cstheme="minorHAnsi"/>
                <w:b/>
                <w:bCs/>
                <w:color w:val="000000" w:themeColor="text1"/>
                <w:spacing w:val="5"/>
                <w:sz w:val="22"/>
                <w:szCs w:val="22"/>
              </w:rPr>
              <w:t>Opiacés et sédatifs</w:t>
            </w:r>
            <w:r w:rsidRPr="000A075B">
              <w:rPr>
                <w:rFonts w:asciiTheme="minorHAnsi" w:hAnsiTheme="minorHAnsi" w:cstheme="minorHAnsi"/>
                <w:color w:val="000000" w:themeColor="text1"/>
                <w:spacing w:val="5"/>
                <w:sz w:val="22"/>
                <w:szCs w:val="22"/>
              </w:rPr>
              <w:t xml:space="preserve"> : clinique et thérapeutique</w:t>
            </w:r>
          </w:p>
          <w:p w14:paraId="6D752187" w14:textId="77777777" w:rsidR="007942A8" w:rsidRPr="000A075B" w:rsidRDefault="007942A8" w:rsidP="007942A8">
            <w:pPr>
              <w:pStyle w:val="NormalWeb"/>
              <w:shd w:val="clear" w:color="auto" w:fill="F9F9F9"/>
              <w:spacing w:before="0" w:beforeAutospacing="0"/>
              <w:rPr>
                <w:rFonts w:asciiTheme="minorHAnsi" w:hAnsiTheme="minorHAnsi" w:cstheme="minorHAnsi"/>
                <w:color w:val="000000" w:themeColor="text1"/>
                <w:spacing w:val="5"/>
                <w:sz w:val="22"/>
                <w:szCs w:val="22"/>
              </w:rPr>
            </w:pPr>
            <w:r w:rsidRPr="000A075B">
              <w:rPr>
                <w:rStyle w:val="lev"/>
                <w:rFonts w:asciiTheme="minorHAnsi" w:hAnsiTheme="minorHAnsi" w:cstheme="minorHAnsi"/>
                <w:color w:val="000000" w:themeColor="text1"/>
                <w:spacing w:val="5"/>
                <w:sz w:val="22"/>
                <w:szCs w:val="22"/>
              </w:rPr>
              <w:lastRenderedPageBreak/>
              <w:t>MODULE VI</w:t>
            </w:r>
          </w:p>
          <w:p w14:paraId="41942E81" w14:textId="77777777" w:rsidR="007942A8" w:rsidRPr="000A075B" w:rsidRDefault="007942A8" w:rsidP="007942A8">
            <w:pPr>
              <w:numPr>
                <w:ilvl w:val="0"/>
                <w:numId w:val="7"/>
              </w:numPr>
              <w:shd w:val="clear" w:color="auto" w:fill="F9F9F9"/>
              <w:spacing w:before="100" w:beforeAutospacing="1" w:after="100" w:afterAutospacing="1"/>
              <w:rPr>
                <w:rFonts w:asciiTheme="minorHAnsi" w:hAnsiTheme="minorHAnsi" w:cstheme="minorHAnsi"/>
                <w:color w:val="000000" w:themeColor="text1"/>
                <w:spacing w:val="5"/>
                <w:sz w:val="22"/>
                <w:szCs w:val="22"/>
              </w:rPr>
            </w:pPr>
            <w:r w:rsidRPr="000A075B">
              <w:rPr>
                <w:rFonts w:asciiTheme="minorHAnsi" w:hAnsiTheme="minorHAnsi" w:cstheme="minorHAnsi"/>
                <w:color w:val="000000" w:themeColor="text1"/>
                <w:spacing w:val="5"/>
                <w:sz w:val="22"/>
                <w:szCs w:val="22"/>
              </w:rPr>
              <w:t>Approche TCC et Addictologie</w:t>
            </w:r>
          </w:p>
          <w:p w14:paraId="6CC8EB72" w14:textId="77777777" w:rsidR="007942A8" w:rsidRPr="000A075B" w:rsidRDefault="007942A8" w:rsidP="007942A8">
            <w:pPr>
              <w:numPr>
                <w:ilvl w:val="0"/>
                <w:numId w:val="7"/>
              </w:numPr>
              <w:shd w:val="clear" w:color="auto" w:fill="F9F9F9"/>
              <w:spacing w:before="100" w:beforeAutospacing="1" w:after="100" w:afterAutospacing="1"/>
              <w:rPr>
                <w:rFonts w:asciiTheme="minorHAnsi" w:hAnsiTheme="minorHAnsi" w:cstheme="minorHAnsi"/>
                <w:color w:val="000000" w:themeColor="text1"/>
                <w:spacing w:val="5"/>
                <w:sz w:val="22"/>
                <w:szCs w:val="22"/>
              </w:rPr>
            </w:pPr>
            <w:r w:rsidRPr="000A075B">
              <w:rPr>
                <w:rFonts w:asciiTheme="minorHAnsi" w:hAnsiTheme="minorHAnsi" w:cstheme="minorHAnsi"/>
                <w:color w:val="000000" w:themeColor="text1"/>
                <w:spacing w:val="5"/>
                <w:sz w:val="22"/>
                <w:szCs w:val="22"/>
              </w:rPr>
              <w:t>Les stratégies motivationnelles en addictologie</w:t>
            </w:r>
          </w:p>
          <w:p w14:paraId="72FD536C" w14:textId="77777777" w:rsidR="007942A8" w:rsidRPr="000A075B" w:rsidRDefault="007942A8" w:rsidP="007942A8">
            <w:pPr>
              <w:pStyle w:val="NormalWeb"/>
              <w:shd w:val="clear" w:color="auto" w:fill="F9F9F9"/>
              <w:spacing w:before="0" w:beforeAutospacing="0"/>
              <w:rPr>
                <w:rFonts w:asciiTheme="minorHAnsi" w:hAnsiTheme="minorHAnsi" w:cstheme="minorHAnsi"/>
                <w:color w:val="000000" w:themeColor="text1"/>
                <w:spacing w:val="5"/>
                <w:sz w:val="22"/>
                <w:szCs w:val="22"/>
              </w:rPr>
            </w:pPr>
            <w:r w:rsidRPr="000A075B">
              <w:rPr>
                <w:rStyle w:val="lev"/>
                <w:rFonts w:asciiTheme="minorHAnsi" w:hAnsiTheme="minorHAnsi" w:cstheme="minorHAnsi"/>
                <w:color w:val="000000" w:themeColor="text1"/>
                <w:spacing w:val="5"/>
                <w:sz w:val="22"/>
                <w:szCs w:val="22"/>
              </w:rPr>
              <w:t>MODULE VII </w:t>
            </w:r>
          </w:p>
          <w:p w14:paraId="7B763C5C" w14:textId="77777777" w:rsidR="007942A8" w:rsidRPr="000A075B" w:rsidRDefault="007942A8" w:rsidP="007942A8">
            <w:pPr>
              <w:numPr>
                <w:ilvl w:val="0"/>
                <w:numId w:val="8"/>
              </w:numPr>
              <w:shd w:val="clear" w:color="auto" w:fill="F9F9F9"/>
              <w:spacing w:before="100" w:beforeAutospacing="1" w:after="100" w:afterAutospacing="1"/>
              <w:rPr>
                <w:rFonts w:asciiTheme="minorHAnsi" w:hAnsiTheme="minorHAnsi" w:cstheme="minorHAnsi"/>
                <w:color w:val="000000" w:themeColor="text1"/>
                <w:spacing w:val="5"/>
                <w:sz w:val="22"/>
                <w:szCs w:val="22"/>
              </w:rPr>
            </w:pPr>
            <w:r w:rsidRPr="000A075B">
              <w:rPr>
                <w:rFonts w:asciiTheme="minorHAnsi" w:hAnsiTheme="minorHAnsi" w:cstheme="minorHAnsi"/>
                <w:color w:val="000000" w:themeColor="text1"/>
                <w:spacing w:val="5"/>
                <w:sz w:val="22"/>
                <w:szCs w:val="22"/>
              </w:rPr>
              <w:t>Addictions et perturbations cognitives</w:t>
            </w:r>
          </w:p>
          <w:p w14:paraId="01F68572" w14:textId="77777777" w:rsidR="007942A8" w:rsidRPr="000A075B" w:rsidRDefault="007942A8" w:rsidP="007942A8">
            <w:pPr>
              <w:numPr>
                <w:ilvl w:val="0"/>
                <w:numId w:val="8"/>
              </w:numPr>
              <w:shd w:val="clear" w:color="auto" w:fill="F9F9F9"/>
              <w:spacing w:before="100" w:beforeAutospacing="1" w:after="100" w:afterAutospacing="1"/>
              <w:rPr>
                <w:rFonts w:asciiTheme="minorHAnsi" w:hAnsiTheme="minorHAnsi" w:cstheme="minorHAnsi"/>
                <w:color w:val="000000" w:themeColor="text1"/>
                <w:spacing w:val="5"/>
                <w:sz w:val="22"/>
                <w:szCs w:val="22"/>
              </w:rPr>
            </w:pPr>
            <w:r w:rsidRPr="000A075B">
              <w:rPr>
                <w:rFonts w:asciiTheme="minorHAnsi" w:hAnsiTheme="minorHAnsi" w:cstheme="minorHAnsi"/>
                <w:color w:val="000000" w:themeColor="text1"/>
                <w:spacing w:val="5"/>
                <w:sz w:val="22"/>
                <w:szCs w:val="22"/>
              </w:rPr>
              <w:t>TDAH en addictologie</w:t>
            </w:r>
          </w:p>
          <w:p w14:paraId="696A08CE" w14:textId="77777777" w:rsidR="007942A8" w:rsidRPr="000A075B" w:rsidRDefault="007942A8" w:rsidP="007942A8">
            <w:pPr>
              <w:numPr>
                <w:ilvl w:val="0"/>
                <w:numId w:val="8"/>
              </w:numPr>
              <w:shd w:val="clear" w:color="auto" w:fill="F9F9F9"/>
              <w:spacing w:before="100" w:beforeAutospacing="1" w:after="100" w:afterAutospacing="1"/>
              <w:rPr>
                <w:rFonts w:asciiTheme="minorHAnsi" w:hAnsiTheme="minorHAnsi" w:cstheme="minorHAnsi"/>
                <w:color w:val="000000" w:themeColor="text1"/>
                <w:spacing w:val="5"/>
                <w:sz w:val="22"/>
                <w:szCs w:val="22"/>
              </w:rPr>
            </w:pPr>
            <w:r w:rsidRPr="000A075B">
              <w:rPr>
                <w:rFonts w:asciiTheme="minorHAnsi" w:hAnsiTheme="minorHAnsi" w:cstheme="minorHAnsi"/>
                <w:color w:val="000000" w:themeColor="text1"/>
                <w:spacing w:val="5"/>
                <w:sz w:val="22"/>
                <w:szCs w:val="22"/>
              </w:rPr>
              <w:t>La place de l’infirmière en addictologie</w:t>
            </w:r>
          </w:p>
          <w:p w14:paraId="23E0AEFE" w14:textId="77777777" w:rsidR="007942A8" w:rsidRPr="00EB4DED" w:rsidRDefault="007942A8" w:rsidP="007942A8">
            <w:pPr>
              <w:numPr>
                <w:ilvl w:val="0"/>
                <w:numId w:val="8"/>
              </w:numPr>
              <w:shd w:val="clear" w:color="auto" w:fill="F9F9F9"/>
              <w:spacing w:before="100" w:beforeAutospacing="1" w:after="100" w:afterAutospacing="1"/>
              <w:rPr>
                <w:rFonts w:asciiTheme="minorHAnsi" w:hAnsiTheme="minorHAnsi" w:cstheme="minorHAnsi"/>
                <w:b/>
                <w:bCs/>
                <w:color w:val="000000" w:themeColor="text1"/>
                <w:spacing w:val="5"/>
                <w:sz w:val="22"/>
                <w:szCs w:val="22"/>
              </w:rPr>
            </w:pPr>
            <w:r w:rsidRPr="00EB4DED">
              <w:rPr>
                <w:rFonts w:asciiTheme="minorHAnsi" w:hAnsiTheme="minorHAnsi" w:cstheme="minorHAnsi"/>
                <w:b/>
                <w:bCs/>
                <w:color w:val="000000" w:themeColor="text1"/>
                <w:spacing w:val="5"/>
                <w:sz w:val="22"/>
                <w:szCs w:val="22"/>
              </w:rPr>
              <w:t>Addiction et adolescence</w:t>
            </w:r>
          </w:p>
          <w:p w14:paraId="7DA5FCD1" w14:textId="77777777" w:rsidR="007942A8" w:rsidRPr="000A075B" w:rsidRDefault="007942A8" w:rsidP="007942A8">
            <w:pPr>
              <w:pStyle w:val="NormalWeb"/>
              <w:shd w:val="clear" w:color="auto" w:fill="F9F9F9"/>
              <w:spacing w:before="0" w:beforeAutospacing="0"/>
              <w:rPr>
                <w:rFonts w:asciiTheme="minorHAnsi" w:hAnsiTheme="minorHAnsi" w:cstheme="minorHAnsi"/>
                <w:color w:val="000000" w:themeColor="text1"/>
                <w:spacing w:val="5"/>
                <w:sz w:val="22"/>
                <w:szCs w:val="22"/>
              </w:rPr>
            </w:pPr>
            <w:r w:rsidRPr="000A075B">
              <w:rPr>
                <w:rStyle w:val="lev"/>
                <w:rFonts w:asciiTheme="minorHAnsi" w:hAnsiTheme="minorHAnsi" w:cstheme="minorHAnsi"/>
                <w:color w:val="000000" w:themeColor="text1"/>
                <w:spacing w:val="5"/>
                <w:sz w:val="22"/>
                <w:szCs w:val="22"/>
              </w:rPr>
              <w:t>MODULE VIII</w:t>
            </w:r>
          </w:p>
          <w:p w14:paraId="63E0E71E" w14:textId="77777777" w:rsidR="007942A8" w:rsidRPr="000A075B" w:rsidRDefault="007942A8" w:rsidP="007942A8">
            <w:pPr>
              <w:numPr>
                <w:ilvl w:val="0"/>
                <w:numId w:val="9"/>
              </w:numPr>
              <w:shd w:val="clear" w:color="auto" w:fill="F9F9F9"/>
              <w:spacing w:before="100" w:beforeAutospacing="1" w:after="100" w:afterAutospacing="1"/>
              <w:rPr>
                <w:rFonts w:asciiTheme="minorHAnsi" w:hAnsiTheme="minorHAnsi" w:cstheme="minorHAnsi"/>
                <w:color w:val="000000" w:themeColor="text1"/>
                <w:spacing w:val="5"/>
                <w:sz w:val="22"/>
                <w:szCs w:val="22"/>
              </w:rPr>
            </w:pPr>
            <w:r w:rsidRPr="000A075B">
              <w:rPr>
                <w:rFonts w:asciiTheme="minorHAnsi" w:hAnsiTheme="minorHAnsi" w:cstheme="minorHAnsi"/>
                <w:color w:val="000000" w:themeColor="text1"/>
                <w:spacing w:val="5"/>
                <w:sz w:val="22"/>
                <w:szCs w:val="22"/>
              </w:rPr>
              <w:t>Prises en charge familiales en alcoologie</w:t>
            </w:r>
          </w:p>
          <w:p w14:paraId="460F5A37" w14:textId="77777777" w:rsidR="007942A8" w:rsidRPr="000A075B" w:rsidRDefault="007942A8" w:rsidP="007942A8">
            <w:pPr>
              <w:numPr>
                <w:ilvl w:val="0"/>
                <w:numId w:val="9"/>
              </w:numPr>
              <w:shd w:val="clear" w:color="auto" w:fill="F9F9F9"/>
              <w:spacing w:before="100" w:beforeAutospacing="1" w:after="100" w:afterAutospacing="1"/>
              <w:rPr>
                <w:rFonts w:asciiTheme="minorHAnsi" w:hAnsiTheme="minorHAnsi" w:cstheme="minorHAnsi"/>
                <w:color w:val="000000" w:themeColor="text1"/>
                <w:spacing w:val="5"/>
                <w:sz w:val="22"/>
                <w:szCs w:val="22"/>
              </w:rPr>
            </w:pPr>
            <w:r w:rsidRPr="000A075B">
              <w:rPr>
                <w:rFonts w:asciiTheme="minorHAnsi" w:hAnsiTheme="minorHAnsi" w:cstheme="minorHAnsi"/>
                <w:color w:val="000000" w:themeColor="text1"/>
                <w:spacing w:val="5"/>
                <w:sz w:val="22"/>
                <w:szCs w:val="22"/>
              </w:rPr>
              <w:t>Les approches systémiques en addictologie</w:t>
            </w:r>
          </w:p>
          <w:p w14:paraId="5604D489" w14:textId="77777777" w:rsidR="007942A8" w:rsidRPr="000A075B" w:rsidRDefault="007942A8" w:rsidP="007942A8">
            <w:pPr>
              <w:pStyle w:val="NormalWeb"/>
              <w:shd w:val="clear" w:color="auto" w:fill="F9F9F9"/>
              <w:spacing w:before="0" w:beforeAutospacing="0"/>
              <w:rPr>
                <w:rFonts w:asciiTheme="minorHAnsi" w:hAnsiTheme="minorHAnsi" w:cstheme="minorHAnsi"/>
                <w:color w:val="000000" w:themeColor="text1"/>
                <w:spacing w:val="5"/>
                <w:sz w:val="22"/>
                <w:szCs w:val="22"/>
              </w:rPr>
            </w:pPr>
            <w:r w:rsidRPr="000A075B">
              <w:rPr>
                <w:rStyle w:val="lev"/>
                <w:rFonts w:asciiTheme="minorHAnsi" w:hAnsiTheme="minorHAnsi" w:cstheme="minorHAnsi"/>
                <w:color w:val="000000" w:themeColor="text1"/>
                <w:spacing w:val="5"/>
                <w:sz w:val="22"/>
                <w:szCs w:val="22"/>
              </w:rPr>
              <w:t>MODULE IX</w:t>
            </w:r>
          </w:p>
          <w:p w14:paraId="125A5C78" w14:textId="77777777" w:rsidR="007942A8" w:rsidRPr="000A075B" w:rsidRDefault="007942A8" w:rsidP="007942A8">
            <w:pPr>
              <w:numPr>
                <w:ilvl w:val="0"/>
                <w:numId w:val="10"/>
              </w:numPr>
              <w:shd w:val="clear" w:color="auto" w:fill="F9F9F9"/>
              <w:spacing w:before="100" w:beforeAutospacing="1" w:after="100" w:afterAutospacing="1"/>
              <w:rPr>
                <w:rFonts w:asciiTheme="minorHAnsi" w:hAnsiTheme="minorHAnsi" w:cstheme="minorHAnsi"/>
                <w:color w:val="000000" w:themeColor="text1"/>
                <w:spacing w:val="5"/>
                <w:sz w:val="22"/>
                <w:szCs w:val="22"/>
              </w:rPr>
            </w:pPr>
            <w:r w:rsidRPr="000A075B">
              <w:rPr>
                <w:rFonts w:asciiTheme="minorHAnsi" w:hAnsiTheme="minorHAnsi" w:cstheme="minorHAnsi"/>
                <w:color w:val="000000" w:themeColor="text1"/>
                <w:spacing w:val="5"/>
                <w:sz w:val="22"/>
                <w:szCs w:val="22"/>
              </w:rPr>
              <w:t>Psychothérapies analytiques en addictologie</w:t>
            </w:r>
          </w:p>
          <w:p w14:paraId="2F9A331F" w14:textId="77777777" w:rsidR="007942A8" w:rsidRPr="000A075B" w:rsidRDefault="007942A8" w:rsidP="007942A8">
            <w:pPr>
              <w:numPr>
                <w:ilvl w:val="0"/>
                <w:numId w:val="10"/>
              </w:numPr>
              <w:shd w:val="clear" w:color="auto" w:fill="F9F9F9"/>
              <w:spacing w:before="100" w:beforeAutospacing="1" w:after="100" w:afterAutospacing="1"/>
              <w:rPr>
                <w:rFonts w:asciiTheme="minorHAnsi" w:hAnsiTheme="minorHAnsi" w:cstheme="minorHAnsi"/>
                <w:b/>
                <w:bCs/>
                <w:color w:val="000000" w:themeColor="text1"/>
                <w:spacing w:val="5"/>
                <w:sz w:val="22"/>
                <w:szCs w:val="22"/>
              </w:rPr>
            </w:pPr>
            <w:r w:rsidRPr="000A075B">
              <w:rPr>
                <w:rFonts w:asciiTheme="minorHAnsi" w:hAnsiTheme="minorHAnsi" w:cstheme="minorHAnsi"/>
                <w:b/>
                <w:bCs/>
                <w:color w:val="000000" w:themeColor="text1"/>
                <w:spacing w:val="5"/>
                <w:sz w:val="22"/>
                <w:szCs w:val="22"/>
              </w:rPr>
              <w:t>Les Femmes et alcool</w:t>
            </w:r>
          </w:p>
          <w:p w14:paraId="49A809B2" w14:textId="77777777" w:rsidR="007942A8" w:rsidRPr="000A075B" w:rsidRDefault="007942A8" w:rsidP="007942A8">
            <w:pPr>
              <w:pStyle w:val="NormalWeb"/>
              <w:shd w:val="clear" w:color="auto" w:fill="F9F9F9"/>
              <w:spacing w:before="0" w:beforeAutospacing="0"/>
              <w:rPr>
                <w:rFonts w:asciiTheme="minorHAnsi" w:hAnsiTheme="minorHAnsi" w:cstheme="minorHAnsi"/>
                <w:color w:val="000000" w:themeColor="text1"/>
                <w:spacing w:val="5"/>
                <w:sz w:val="22"/>
                <w:szCs w:val="22"/>
              </w:rPr>
            </w:pPr>
            <w:r w:rsidRPr="000A075B">
              <w:rPr>
                <w:rStyle w:val="lev"/>
                <w:rFonts w:asciiTheme="minorHAnsi" w:hAnsiTheme="minorHAnsi" w:cstheme="minorHAnsi"/>
                <w:color w:val="000000" w:themeColor="text1"/>
                <w:spacing w:val="5"/>
                <w:sz w:val="22"/>
                <w:szCs w:val="22"/>
              </w:rPr>
              <w:t>MODULE X</w:t>
            </w:r>
          </w:p>
          <w:p w14:paraId="4E88DEE9" w14:textId="77777777" w:rsidR="007942A8" w:rsidRPr="000A075B" w:rsidRDefault="007942A8" w:rsidP="007942A8">
            <w:pPr>
              <w:numPr>
                <w:ilvl w:val="0"/>
                <w:numId w:val="11"/>
              </w:numPr>
              <w:shd w:val="clear" w:color="auto" w:fill="F9F9F9"/>
              <w:spacing w:before="100" w:beforeAutospacing="1" w:after="100" w:afterAutospacing="1"/>
              <w:rPr>
                <w:rFonts w:asciiTheme="minorHAnsi" w:hAnsiTheme="minorHAnsi" w:cstheme="minorHAnsi"/>
                <w:color w:val="000000" w:themeColor="text1"/>
                <w:spacing w:val="5"/>
                <w:sz w:val="22"/>
                <w:szCs w:val="22"/>
              </w:rPr>
            </w:pPr>
            <w:r w:rsidRPr="000A075B">
              <w:rPr>
                <w:rFonts w:asciiTheme="minorHAnsi" w:hAnsiTheme="minorHAnsi" w:cstheme="minorHAnsi"/>
                <w:color w:val="000000" w:themeColor="text1"/>
                <w:spacing w:val="5"/>
                <w:sz w:val="22"/>
                <w:szCs w:val="22"/>
              </w:rPr>
              <w:t>La place du médecin généraliste dans un CSAPA</w:t>
            </w:r>
          </w:p>
          <w:p w14:paraId="73DC6409" w14:textId="77777777" w:rsidR="007942A8" w:rsidRPr="000A075B" w:rsidRDefault="007942A8" w:rsidP="007942A8">
            <w:pPr>
              <w:numPr>
                <w:ilvl w:val="0"/>
                <w:numId w:val="11"/>
              </w:numPr>
              <w:shd w:val="clear" w:color="auto" w:fill="F9F9F9"/>
              <w:spacing w:before="100" w:beforeAutospacing="1" w:after="100" w:afterAutospacing="1"/>
              <w:rPr>
                <w:rFonts w:asciiTheme="minorHAnsi" w:hAnsiTheme="minorHAnsi" w:cstheme="minorHAnsi"/>
                <w:color w:val="000000" w:themeColor="text1"/>
                <w:spacing w:val="5"/>
                <w:sz w:val="22"/>
                <w:szCs w:val="22"/>
              </w:rPr>
            </w:pPr>
            <w:r w:rsidRPr="000A075B">
              <w:rPr>
                <w:rFonts w:asciiTheme="minorHAnsi" w:hAnsiTheme="minorHAnsi" w:cstheme="minorHAnsi"/>
                <w:color w:val="000000" w:themeColor="text1"/>
                <w:spacing w:val="5"/>
                <w:sz w:val="22"/>
                <w:szCs w:val="22"/>
              </w:rPr>
              <w:t>Urgences psychiatriques, aspects médico-légaux et addiction</w:t>
            </w:r>
          </w:p>
          <w:p w14:paraId="68F6B3D7" w14:textId="77777777" w:rsidR="007942A8" w:rsidRPr="000A075B" w:rsidRDefault="007942A8" w:rsidP="007942A8">
            <w:pPr>
              <w:numPr>
                <w:ilvl w:val="0"/>
                <w:numId w:val="11"/>
              </w:numPr>
              <w:shd w:val="clear" w:color="auto" w:fill="F9F9F9"/>
              <w:spacing w:before="100" w:beforeAutospacing="1" w:after="100" w:afterAutospacing="1"/>
              <w:rPr>
                <w:rFonts w:asciiTheme="minorHAnsi" w:hAnsiTheme="minorHAnsi" w:cstheme="minorHAnsi"/>
                <w:b/>
                <w:bCs/>
                <w:color w:val="000000" w:themeColor="text1"/>
                <w:spacing w:val="5"/>
                <w:sz w:val="22"/>
                <w:szCs w:val="22"/>
              </w:rPr>
            </w:pPr>
            <w:r w:rsidRPr="000A075B">
              <w:rPr>
                <w:rFonts w:asciiTheme="minorHAnsi" w:hAnsiTheme="minorHAnsi" w:cstheme="minorHAnsi"/>
                <w:b/>
                <w:bCs/>
                <w:color w:val="000000" w:themeColor="text1"/>
                <w:spacing w:val="5"/>
                <w:sz w:val="22"/>
                <w:szCs w:val="22"/>
              </w:rPr>
              <w:t>Les addictions comportementales</w:t>
            </w:r>
            <w:r w:rsidR="00C96F47" w:rsidRPr="000A075B">
              <w:rPr>
                <w:rFonts w:asciiTheme="minorHAnsi" w:hAnsiTheme="minorHAnsi" w:cstheme="minorHAnsi"/>
                <w:b/>
                <w:bCs/>
                <w:color w:val="000000" w:themeColor="text1"/>
                <w:spacing w:val="5"/>
                <w:sz w:val="22"/>
                <w:szCs w:val="22"/>
              </w:rPr>
              <w:t xml:space="preserve"> (achats compulsifs, jeux vidéo, jeux d’argent)</w:t>
            </w:r>
          </w:p>
          <w:p w14:paraId="5B5E21A3" w14:textId="77777777" w:rsidR="007942A8" w:rsidRPr="000A075B" w:rsidRDefault="007942A8" w:rsidP="007942A8">
            <w:pPr>
              <w:pStyle w:val="NormalWeb"/>
              <w:shd w:val="clear" w:color="auto" w:fill="F9F9F9"/>
              <w:spacing w:before="0" w:beforeAutospacing="0"/>
              <w:rPr>
                <w:rFonts w:asciiTheme="minorHAnsi" w:hAnsiTheme="minorHAnsi" w:cstheme="minorHAnsi"/>
                <w:color w:val="000000" w:themeColor="text1"/>
                <w:spacing w:val="5"/>
                <w:sz w:val="22"/>
                <w:szCs w:val="22"/>
              </w:rPr>
            </w:pPr>
            <w:r w:rsidRPr="000A075B">
              <w:rPr>
                <w:rStyle w:val="lev"/>
                <w:rFonts w:asciiTheme="minorHAnsi" w:hAnsiTheme="minorHAnsi" w:cstheme="minorHAnsi"/>
                <w:color w:val="000000" w:themeColor="text1"/>
                <w:spacing w:val="5"/>
                <w:sz w:val="22"/>
                <w:szCs w:val="22"/>
              </w:rPr>
              <w:t>MODULE XI</w:t>
            </w:r>
          </w:p>
          <w:p w14:paraId="453D3E96" w14:textId="77777777" w:rsidR="00006606" w:rsidRPr="000A075B" w:rsidRDefault="00006606" w:rsidP="00A46542">
            <w:pPr>
              <w:numPr>
                <w:ilvl w:val="0"/>
                <w:numId w:val="12"/>
              </w:numPr>
              <w:shd w:val="clear" w:color="auto" w:fill="F9F9F9"/>
              <w:spacing w:after="100" w:afterAutospacing="1"/>
              <w:rPr>
                <w:rFonts w:asciiTheme="minorHAnsi" w:hAnsiTheme="minorHAnsi" w:cstheme="minorHAnsi"/>
                <w:b/>
                <w:bCs/>
                <w:color w:val="000000" w:themeColor="text1"/>
                <w:spacing w:val="5"/>
                <w:sz w:val="22"/>
                <w:szCs w:val="22"/>
              </w:rPr>
            </w:pPr>
            <w:r w:rsidRPr="000A075B">
              <w:rPr>
                <w:rFonts w:asciiTheme="minorHAnsi" w:hAnsiTheme="minorHAnsi" w:cstheme="minorHAnsi"/>
                <w:b/>
                <w:bCs/>
                <w:color w:val="000000" w:themeColor="text1"/>
                <w:spacing w:val="5"/>
                <w:sz w:val="22"/>
                <w:szCs w:val="22"/>
              </w:rPr>
              <w:t xml:space="preserve">Les troubles du comportement alimentaire </w:t>
            </w:r>
          </w:p>
          <w:p w14:paraId="5996C833" w14:textId="77777777" w:rsidR="00006606" w:rsidRPr="000A075B" w:rsidRDefault="00006606" w:rsidP="00A46542">
            <w:pPr>
              <w:numPr>
                <w:ilvl w:val="0"/>
                <w:numId w:val="12"/>
              </w:numPr>
              <w:shd w:val="clear" w:color="auto" w:fill="F9F9F9"/>
              <w:spacing w:after="100" w:afterAutospacing="1"/>
              <w:rPr>
                <w:rStyle w:val="lev"/>
                <w:rFonts w:asciiTheme="minorHAnsi" w:hAnsiTheme="minorHAnsi" w:cstheme="minorHAnsi"/>
                <w:b w:val="0"/>
                <w:bCs w:val="0"/>
                <w:color w:val="000000" w:themeColor="text1"/>
                <w:spacing w:val="5"/>
                <w:sz w:val="22"/>
                <w:szCs w:val="22"/>
              </w:rPr>
            </w:pPr>
            <w:r w:rsidRPr="000A075B">
              <w:rPr>
                <w:rStyle w:val="lev"/>
                <w:rFonts w:asciiTheme="minorHAnsi" w:hAnsiTheme="minorHAnsi" w:cstheme="minorHAnsi"/>
                <w:b w:val="0"/>
                <w:bCs w:val="0"/>
                <w:color w:val="000000" w:themeColor="text1"/>
                <w:spacing w:val="5"/>
                <w:sz w:val="22"/>
                <w:szCs w:val="22"/>
              </w:rPr>
              <w:t>O</w:t>
            </w:r>
            <w:r w:rsidRPr="000A075B">
              <w:rPr>
                <w:rStyle w:val="lev"/>
                <w:rFonts w:asciiTheme="minorHAnsi" w:hAnsiTheme="minorHAnsi" w:cstheme="minorHAnsi"/>
                <w:b w:val="0"/>
                <w:bCs w:val="0"/>
              </w:rPr>
              <w:t>rganisation des soins, législation</w:t>
            </w:r>
          </w:p>
          <w:p w14:paraId="088B1FDA" w14:textId="77777777" w:rsidR="007942A8" w:rsidRPr="000A075B" w:rsidRDefault="007942A8" w:rsidP="00006606">
            <w:pPr>
              <w:shd w:val="clear" w:color="auto" w:fill="F9F9F9"/>
              <w:spacing w:after="100" w:afterAutospacing="1"/>
              <w:rPr>
                <w:rFonts w:asciiTheme="minorHAnsi" w:hAnsiTheme="minorHAnsi" w:cstheme="minorHAnsi"/>
                <w:color w:val="000000" w:themeColor="text1"/>
                <w:spacing w:val="5"/>
                <w:sz w:val="22"/>
                <w:szCs w:val="22"/>
              </w:rPr>
            </w:pPr>
            <w:r w:rsidRPr="000A075B">
              <w:rPr>
                <w:rStyle w:val="lev"/>
                <w:rFonts w:asciiTheme="minorHAnsi" w:hAnsiTheme="minorHAnsi" w:cstheme="minorHAnsi"/>
                <w:color w:val="000000" w:themeColor="text1"/>
                <w:spacing w:val="5"/>
                <w:sz w:val="22"/>
                <w:szCs w:val="22"/>
              </w:rPr>
              <w:t>MODULE XII</w:t>
            </w:r>
          </w:p>
          <w:p w14:paraId="5C51A112" w14:textId="77777777" w:rsidR="007942A8" w:rsidRPr="000A075B" w:rsidRDefault="007942A8" w:rsidP="007942A8">
            <w:pPr>
              <w:numPr>
                <w:ilvl w:val="0"/>
                <w:numId w:val="13"/>
              </w:numPr>
              <w:shd w:val="clear" w:color="auto" w:fill="F9F9F9"/>
              <w:spacing w:before="100" w:beforeAutospacing="1" w:after="100" w:afterAutospacing="1"/>
              <w:rPr>
                <w:rFonts w:asciiTheme="minorHAnsi" w:hAnsiTheme="minorHAnsi" w:cstheme="minorHAnsi"/>
                <w:color w:val="000000" w:themeColor="text1"/>
                <w:spacing w:val="5"/>
                <w:sz w:val="22"/>
                <w:szCs w:val="22"/>
              </w:rPr>
            </w:pPr>
            <w:r w:rsidRPr="000A075B">
              <w:rPr>
                <w:rFonts w:asciiTheme="minorHAnsi" w:hAnsiTheme="minorHAnsi" w:cstheme="minorHAnsi"/>
                <w:color w:val="000000" w:themeColor="text1"/>
                <w:spacing w:val="5"/>
                <w:sz w:val="22"/>
                <w:szCs w:val="22"/>
              </w:rPr>
              <w:t>Exclusion et prise de substances</w:t>
            </w:r>
          </w:p>
          <w:p w14:paraId="429D1631" w14:textId="77777777" w:rsidR="007942A8" w:rsidRPr="000A075B" w:rsidRDefault="007942A8" w:rsidP="007942A8">
            <w:pPr>
              <w:numPr>
                <w:ilvl w:val="0"/>
                <w:numId w:val="13"/>
              </w:numPr>
              <w:shd w:val="clear" w:color="auto" w:fill="F9F9F9"/>
              <w:spacing w:before="100" w:beforeAutospacing="1" w:after="100" w:afterAutospacing="1"/>
              <w:rPr>
                <w:rFonts w:asciiTheme="minorHAnsi" w:hAnsiTheme="minorHAnsi" w:cstheme="minorHAnsi"/>
                <w:color w:val="000000" w:themeColor="text1"/>
                <w:spacing w:val="5"/>
                <w:sz w:val="22"/>
                <w:szCs w:val="22"/>
              </w:rPr>
            </w:pPr>
            <w:r w:rsidRPr="000A075B">
              <w:rPr>
                <w:rFonts w:asciiTheme="minorHAnsi" w:hAnsiTheme="minorHAnsi" w:cstheme="minorHAnsi"/>
                <w:color w:val="000000" w:themeColor="text1"/>
                <w:spacing w:val="5"/>
                <w:sz w:val="22"/>
                <w:szCs w:val="22"/>
              </w:rPr>
              <w:t>Incarcération et addiction</w:t>
            </w:r>
          </w:p>
          <w:p w14:paraId="1F6929CC" w14:textId="77777777" w:rsidR="007942A8" w:rsidRPr="000A075B" w:rsidRDefault="007942A8" w:rsidP="007942A8">
            <w:pPr>
              <w:numPr>
                <w:ilvl w:val="0"/>
                <w:numId w:val="13"/>
              </w:numPr>
              <w:shd w:val="clear" w:color="auto" w:fill="F9F9F9"/>
              <w:spacing w:before="100" w:beforeAutospacing="1" w:after="100" w:afterAutospacing="1"/>
              <w:rPr>
                <w:rFonts w:asciiTheme="minorHAnsi" w:hAnsiTheme="minorHAnsi" w:cstheme="minorHAnsi"/>
                <w:color w:val="000000" w:themeColor="text1"/>
                <w:spacing w:val="5"/>
                <w:sz w:val="22"/>
                <w:szCs w:val="22"/>
              </w:rPr>
            </w:pPr>
            <w:r w:rsidRPr="000A075B">
              <w:rPr>
                <w:rFonts w:asciiTheme="minorHAnsi" w:hAnsiTheme="minorHAnsi" w:cstheme="minorHAnsi"/>
                <w:color w:val="000000" w:themeColor="text1"/>
                <w:spacing w:val="5"/>
                <w:sz w:val="22"/>
                <w:szCs w:val="22"/>
              </w:rPr>
              <w:t>Prévention en addictologie</w:t>
            </w:r>
          </w:p>
          <w:p w14:paraId="20754257" w14:textId="77777777" w:rsidR="007942A8" w:rsidRPr="000A075B" w:rsidRDefault="007942A8" w:rsidP="007942A8">
            <w:pPr>
              <w:numPr>
                <w:ilvl w:val="0"/>
                <w:numId w:val="13"/>
              </w:numPr>
              <w:shd w:val="clear" w:color="auto" w:fill="F9F9F9"/>
              <w:spacing w:before="100" w:beforeAutospacing="1" w:after="100" w:afterAutospacing="1"/>
              <w:rPr>
                <w:rFonts w:asciiTheme="minorHAnsi" w:hAnsiTheme="minorHAnsi" w:cstheme="minorHAnsi"/>
                <w:color w:val="000000" w:themeColor="text1"/>
                <w:spacing w:val="5"/>
                <w:sz w:val="21"/>
                <w:szCs w:val="21"/>
              </w:rPr>
            </w:pPr>
            <w:r w:rsidRPr="000A075B">
              <w:rPr>
                <w:rFonts w:asciiTheme="minorHAnsi" w:hAnsiTheme="minorHAnsi" w:cstheme="minorHAnsi"/>
                <w:color w:val="000000" w:themeColor="text1"/>
                <w:spacing w:val="5"/>
                <w:sz w:val="21"/>
                <w:szCs w:val="21"/>
              </w:rPr>
              <w:t>Les troubles de l’humeur en addictologie</w:t>
            </w:r>
          </w:p>
          <w:p w14:paraId="4D7EC52B" w14:textId="77777777" w:rsidR="004F2D2D" w:rsidRPr="000A075B" w:rsidRDefault="004F2D2D">
            <w:pPr>
              <w:rPr>
                <w:rFonts w:asciiTheme="minorHAnsi" w:hAnsiTheme="minorHAnsi" w:cstheme="minorHAnsi"/>
                <w:color w:val="000000" w:themeColor="text1"/>
                <w:sz w:val="22"/>
                <w:szCs w:val="22"/>
                <w:u w:val="single"/>
              </w:rPr>
            </w:pPr>
          </w:p>
        </w:tc>
      </w:tr>
      <w:tr w:rsidR="004F2D2D" w:rsidRPr="000A075B" w14:paraId="27091D22" w14:textId="77777777" w:rsidTr="004F2D2D">
        <w:tc>
          <w:tcPr>
            <w:tcW w:w="9056" w:type="dxa"/>
            <w:shd w:val="clear" w:color="auto" w:fill="C45911" w:themeFill="accent2" w:themeFillShade="BF"/>
          </w:tcPr>
          <w:p w14:paraId="38DD90CF" w14:textId="77777777" w:rsidR="004F2D2D" w:rsidRPr="000A075B" w:rsidRDefault="004F2D2D" w:rsidP="004F2D2D">
            <w:pPr>
              <w:jc w:val="center"/>
              <w:rPr>
                <w:rFonts w:asciiTheme="minorHAnsi" w:hAnsiTheme="minorHAnsi" w:cstheme="minorHAnsi"/>
                <w:sz w:val="22"/>
                <w:szCs w:val="22"/>
              </w:rPr>
            </w:pPr>
            <w:r w:rsidRPr="000A075B">
              <w:rPr>
                <w:rFonts w:asciiTheme="minorHAnsi" w:hAnsiTheme="minorHAnsi" w:cstheme="minorHAnsi"/>
                <w:sz w:val="22"/>
                <w:szCs w:val="22"/>
              </w:rPr>
              <w:lastRenderedPageBreak/>
              <w:t>D.U Psychologie Projective</w:t>
            </w:r>
            <w:r w:rsidR="00A806DC" w:rsidRPr="000A075B">
              <w:rPr>
                <w:rFonts w:asciiTheme="minorHAnsi" w:hAnsiTheme="minorHAnsi" w:cstheme="minorHAnsi"/>
                <w:sz w:val="22"/>
                <w:szCs w:val="22"/>
              </w:rPr>
              <w:t xml:space="preserve">  (Université Paris Descartes)</w:t>
            </w:r>
          </w:p>
        </w:tc>
      </w:tr>
      <w:tr w:rsidR="004F2D2D" w:rsidRPr="000A075B" w14:paraId="2ABB62A0" w14:textId="77777777" w:rsidTr="004F2D2D">
        <w:tc>
          <w:tcPr>
            <w:tcW w:w="9056" w:type="dxa"/>
            <w:shd w:val="clear" w:color="auto" w:fill="auto"/>
          </w:tcPr>
          <w:p w14:paraId="23AF6337" w14:textId="77777777" w:rsidR="0043072E" w:rsidRPr="000A075B" w:rsidRDefault="0043072E" w:rsidP="0043072E">
            <w:pPr>
              <w:pStyle w:val="NormalWeb"/>
              <w:shd w:val="clear" w:color="auto" w:fill="FFFFFF"/>
              <w:spacing w:before="0" w:beforeAutospacing="0" w:line="360" w:lineRule="auto"/>
              <w:jc w:val="both"/>
              <w:rPr>
                <w:rFonts w:asciiTheme="minorHAnsi" w:hAnsiTheme="minorHAnsi" w:cstheme="minorHAnsi"/>
                <w:color w:val="000000" w:themeColor="text1"/>
                <w:spacing w:val="5"/>
                <w:sz w:val="22"/>
                <w:szCs w:val="22"/>
              </w:rPr>
            </w:pPr>
            <w:r w:rsidRPr="000A075B">
              <w:rPr>
                <w:rFonts w:asciiTheme="minorHAnsi" w:hAnsiTheme="minorHAnsi" w:cstheme="minorHAnsi"/>
                <w:color w:val="000000" w:themeColor="text1"/>
                <w:spacing w:val="5"/>
                <w:sz w:val="22"/>
                <w:szCs w:val="22"/>
              </w:rPr>
              <w:t xml:space="preserve">Dans une perspective psychodynamique, le DU Psychologie Projective propose depuis plus de 30 ans une formation approfondie et rigoureuse à l’étude du fonctionnement psychique de l’enfant, de l’adolescent et de l’adulte, à travers les épreuves projectives les plus utilisées dans la clinique contemporaine : Rorschach et tests thématiques : TAT, CAT, Patte Noire, </w:t>
            </w:r>
            <w:proofErr w:type="spellStart"/>
            <w:r w:rsidRPr="000A075B">
              <w:rPr>
                <w:rFonts w:asciiTheme="minorHAnsi" w:hAnsiTheme="minorHAnsi" w:cstheme="minorHAnsi"/>
                <w:color w:val="000000" w:themeColor="text1"/>
                <w:spacing w:val="5"/>
                <w:sz w:val="22"/>
                <w:szCs w:val="22"/>
              </w:rPr>
              <w:t>Scéno</w:t>
            </w:r>
            <w:proofErr w:type="spellEnd"/>
            <w:r w:rsidRPr="000A075B">
              <w:rPr>
                <w:rFonts w:asciiTheme="minorHAnsi" w:hAnsiTheme="minorHAnsi" w:cstheme="minorHAnsi"/>
                <w:color w:val="000000" w:themeColor="text1"/>
                <w:spacing w:val="5"/>
                <w:sz w:val="22"/>
                <w:szCs w:val="22"/>
              </w:rPr>
              <w:t xml:space="preserve"> Test.</w:t>
            </w:r>
          </w:p>
          <w:p w14:paraId="1A7E01DC" w14:textId="77777777" w:rsidR="0043072E" w:rsidRPr="000A075B" w:rsidRDefault="0043072E" w:rsidP="0043072E">
            <w:pPr>
              <w:pStyle w:val="NormalWeb"/>
              <w:shd w:val="clear" w:color="auto" w:fill="FFFFFF"/>
              <w:spacing w:before="0" w:beforeAutospacing="0" w:line="360" w:lineRule="auto"/>
              <w:jc w:val="both"/>
              <w:rPr>
                <w:rFonts w:asciiTheme="minorHAnsi" w:hAnsiTheme="minorHAnsi" w:cstheme="minorHAnsi"/>
                <w:color w:val="000000" w:themeColor="text1"/>
                <w:spacing w:val="5"/>
                <w:sz w:val="22"/>
                <w:szCs w:val="22"/>
              </w:rPr>
            </w:pPr>
            <w:r w:rsidRPr="000A075B">
              <w:rPr>
                <w:rFonts w:asciiTheme="minorHAnsi" w:hAnsiTheme="minorHAnsi" w:cstheme="minorHAnsi"/>
                <w:color w:val="000000" w:themeColor="text1"/>
                <w:spacing w:val="5"/>
                <w:sz w:val="22"/>
                <w:szCs w:val="22"/>
              </w:rPr>
              <w:lastRenderedPageBreak/>
              <w:t>Selon cette approche, la méthodologie projective s’inscrit dans une démarche clinique d’ensemble qui articule les données de l’investigation psychologique et les connaissances en psychologie clinique et en psychopathologie.</w:t>
            </w:r>
          </w:p>
          <w:p w14:paraId="6F1A1655" w14:textId="77777777" w:rsidR="0043072E" w:rsidRPr="000A075B" w:rsidRDefault="0043072E" w:rsidP="0043072E">
            <w:pPr>
              <w:pStyle w:val="NormalWeb"/>
              <w:shd w:val="clear" w:color="auto" w:fill="FFFFFF"/>
              <w:spacing w:before="0" w:beforeAutospacing="0" w:line="360" w:lineRule="auto"/>
              <w:jc w:val="both"/>
              <w:rPr>
                <w:rFonts w:asciiTheme="minorHAnsi" w:hAnsiTheme="minorHAnsi" w:cstheme="minorHAnsi"/>
                <w:color w:val="000000" w:themeColor="text1"/>
                <w:spacing w:val="5"/>
                <w:sz w:val="22"/>
                <w:szCs w:val="22"/>
              </w:rPr>
            </w:pPr>
            <w:r w:rsidRPr="000A075B">
              <w:rPr>
                <w:rFonts w:asciiTheme="minorHAnsi" w:hAnsiTheme="minorHAnsi" w:cstheme="minorHAnsi"/>
                <w:color w:val="000000" w:themeColor="text1"/>
                <w:spacing w:val="5"/>
                <w:sz w:val="22"/>
                <w:szCs w:val="22"/>
              </w:rPr>
              <w:t>Ainsi, la formation offre non seulement une formation technique indispensable reconnue dans toutes les institutions de soins psychiques, mais apporte également des enseignements théoriques solides en psychologie clinique et en psychopathologie, permettant l’actualisation des acquisitions antérieures.</w:t>
            </w:r>
          </w:p>
          <w:p w14:paraId="56D7AAAC" w14:textId="77777777" w:rsidR="004F2D2D" w:rsidRPr="000A075B" w:rsidRDefault="004F2D2D" w:rsidP="0043072E">
            <w:pPr>
              <w:rPr>
                <w:rFonts w:asciiTheme="minorHAnsi" w:hAnsiTheme="minorHAnsi" w:cstheme="minorHAnsi"/>
                <w:sz w:val="22"/>
                <w:szCs w:val="22"/>
              </w:rPr>
            </w:pPr>
          </w:p>
        </w:tc>
      </w:tr>
    </w:tbl>
    <w:p w14:paraId="71C35B4E" w14:textId="77777777" w:rsidR="004F2D2D" w:rsidRPr="000A075B" w:rsidRDefault="004F2D2D">
      <w:pPr>
        <w:rPr>
          <w:rFonts w:asciiTheme="minorHAnsi" w:hAnsiTheme="minorHAnsi" w:cstheme="minorHAnsi"/>
          <w:u w:val="single"/>
        </w:rPr>
      </w:pPr>
    </w:p>
    <w:p w14:paraId="6E92AE9A" w14:textId="77777777" w:rsidR="004F2D2D" w:rsidRPr="000A075B" w:rsidRDefault="004F2D2D">
      <w:pPr>
        <w:rPr>
          <w:rFonts w:asciiTheme="minorHAnsi" w:hAnsiTheme="minorHAnsi" w:cstheme="minorHAnsi"/>
          <w:u w:val="single"/>
        </w:rPr>
      </w:pPr>
    </w:p>
    <w:sectPr w:rsidR="004F2D2D" w:rsidRPr="000A075B" w:rsidSect="00BD55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5EAB"/>
    <w:multiLevelType w:val="multilevel"/>
    <w:tmpl w:val="39F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736BB"/>
    <w:multiLevelType w:val="multilevel"/>
    <w:tmpl w:val="D62E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20A8B"/>
    <w:multiLevelType w:val="multilevel"/>
    <w:tmpl w:val="61CC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D4BDA"/>
    <w:multiLevelType w:val="multilevel"/>
    <w:tmpl w:val="658E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A47D2"/>
    <w:multiLevelType w:val="multilevel"/>
    <w:tmpl w:val="ECB6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85766"/>
    <w:multiLevelType w:val="multilevel"/>
    <w:tmpl w:val="36A2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A15AA9"/>
    <w:multiLevelType w:val="multilevel"/>
    <w:tmpl w:val="A5F0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6B7855"/>
    <w:multiLevelType w:val="multilevel"/>
    <w:tmpl w:val="65F6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3155BA"/>
    <w:multiLevelType w:val="multilevel"/>
    <w:tmpl w:val="F59A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E0809"/>
    <w:multiLevelType w:val="multilevel"/>
    <w:tmpl w:val="BF7C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AE5714"/>
    <w:multiLevelType w:val="multilevel"/>
    <w:tmpl w:val="E362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FE3C0E"/>
    <w:multiLevelType w:val="multilevel"/>
    <w:tmpl w:val="46EE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D5615F"/>
    <w:multiLevelType w:val="multilevel"/>
    <w:tmpl w:val="7114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7"/>
  </w:num>
  <w:num w:numId="4">
    <w:abstractNumId w:val="1"/>
  </w:num>
  <w:num w:numId="5">
    <w:abstractNumId w:val="0"/>
  </w:num>
  <w:num w:numId="6">
    <w:abstractNumId w:val="6"/>
  </w:num>
  <w:num w:numId="7">
    <w:abstractNumId w:val="2"/>
  </w:num>
  <w:num w:numId="8">
    <w:abstractNumId w:val="3"/>
  </w:num>
  <w:num w:numId="9">
    <w:abstractNumId w:val="8"/>
  </w:num>
  <w:num w:numId="10">
    <w:abstractNumId w:val="12"/>
  </w:num>
  <w:num w:numId="11">
    <w:abstractNumId w:val="9"/>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2D"/>
    <w:rsid w:val="00006606"/>
    <w:rsid w:val="000A075B"/>
    <w:rsid w:val="001E78A6"/>
    <w:rsid w:val="001F332A"/>
    <w:rsid w:val="00294FD6"/>
    <w:rsid w:val="002C2479"/>
    <w:rsid w:val="002C77E2"/>
    <w:rsid w:val="003F7A44"/>
    <w:rsid w:val="0043072E"/>
    <w:rsid w:val="004F2D2D"/>
    <w:rsid w:val="006364B5"/>
    <w:rsid w:val="00645826"/>
    <w:rsid w:val="00747E57"/>
    <w:rsid w:val="007942A8"/>
    <w:rsid w:val="007F7B38"/>
    <w:rsid w:val="00847090"/>
    <w:rsid w:val="0089023E"/>
    <w:rsid w:val="00A3671F"/>
    <w:rsid w:val="00A72A27"/>
    <w:rsid w:val="00A806DC"/>
    <w:rsid w:val="00BD551D"/>
    <w:rsid w:val="00C96F47"/>
    <w:rsid w:val="00CB7718"/>
    <w:rsid w:val="00CC7217"/>
    <w:rsid w:val="00E44CB6"/>
    <w:rsid w:val="00EB4D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E4536E2"/>
  <w15:chartTrackingRefBased/>
  <w15:docId w15:val="{6EC31779-41C5-1F4A-95E3-5F3D71C1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32A"/>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F2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4F2D2D"/>
    <w:rPr>
      <w:color w:val="0000FF"/>
      <w:u w:val="single"/>
    </w:rPr>
  </w:style>
  <w:style w:type="paragraph" w:styleId="NormalWeb">
    <w:name w:val="Normal (Web)"/>
    <w:basedOn w:val="Normal"/>
    <w:uiPriority w:val="99"/>
    <w:unhideWhenUsed/>
    <w:rsid w:val="004F2D2D"/>
    <w:pPr>
      <w:spacing w:before="100" w:beforeAutospacing="1" w:after="100" w:afterAutospacing="1"/>
    </w:pPr>
  </w:style>
  <w:style w:type="character" w:styleId="lev">
    <w:name w:val="Strong"/>
    <w:basedOn w:val="Policepardfaut"/>
    <w:uiPriority w:val="22"/>
    <w:qFormat/>
    <w:rsid w:val="004F2D2D"/>
    <w:rPr>
      <w:b/>
      <w:bCs/>
    </w:rPr>
  </w:style>
  <w:style w:type="character" w:styleId="Lienhypertextesuivivisit">
    <w:name w:val="FollowedHyperlink"/>
    <w:basedOn w:val="Policepardfaut"/>
    <w:uiPriority w:val="99"/>
    <w:semiHidden/>
    <w:unhideWhenUsed/>
    <w:rsid w:val="00747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159001952">
      <w:bodyDiv w:val="1"/>
      <w:marLeft w:val="0"/>
      <w:marRight w:val="0"/>
      <w:marTop w:val="0"/>
      <w:marBottom w:val="0"/>
      <w:divBdr>
        <w:top w:val="none" w:sz="0" w:space="0" w:color="auto"/>
        <w:left w:val="none" w:sz="0" w:space="0" w:color="auto"/>
        <w:bottom w:val="none" w:sz="0" w:space="0" w:color="auto"/>
        <w:right w:val="none" w:sz="0" w:space="0" w:color="auto"/>
      </w:divBdr>
    </w:div>
    <w:div w:id="300044037">
      <w:bodyDiv w:val="1"/>
      <w:marLeft w:val="0"/>
      <w:marRight w:val="0"/>
      <w:marTop w:val="0"/>
      <w:marBottom w:val="0"/>
      <w:divBdr>
        <w:top w:val="none" w:sz="0" w:space="0" w:color="auto"/>
        <w:left w:val="none" w:sz="0" w:space="0" w:color="auto"/>
        <w:bottom w:val="none" w:sz="0" w:space="0" w:color="auto"/>
        <w:right w:val="none" w:sz="0" w:space="0" w:color="auto"/>
      </w:divBdr>
    </w:div>
    <w:div w:id="712727263">
      <w:bodyDiv w:val="1"/>
      <w:marLeft w:val="0"/>
      <w:marRight w:val="0"/>
      <w:marTop w:val="0"/>
      <w:marBottom w:val="0"/>
      <w:divBdr>
        <w:top w:val="none" w:sz="0" w:space="0" w:color="auto"/>
        <w:left w:val="none" w:sz="0" w:space="0" w:color="auto"/>
        <w:bottom w:val="none" w:sz="0" w:space="0" w:color="auto"/>
        <w:right w:val="none" w:sz="0" w:space="0" w:color="auto"/>
      </w:divBdr>
    </w:div>
    <w:div w:id="820778141">
      <w:bodyDiv w:val="1"/>
      <w:marLeft w:val="0"/>
      <w:marRight w:val="0"/>
      <w:marTop w:val="0"/>
      <w:marBottom w:val="0"/>
      <w:divBdr>
        <w:top w:val="none" w:sz="0" w:space="0" w:color="auto"/>
        <w:left w:val="none" w:sz="0" w:space="0" w:color="auto"/>
        <w:bottom w:val="none" w:sz="0" w:space="0" w:color="auto"/>
        <w:right w:val="none" w:sz="0" w:space="0" w:color="auto"/>
      </w:divBdr>
    </w:div>
    <w:div w:id="895120193">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52210397">
      <w:bodyDiv w:val="1"/>
      <w:marLeft w:val="0"/>
      <w:marRight w:val="0"/>
      <w:marTop w:val="0"/>
      <w:marBottom w:val="0"/>
      <w:divBdr>
        <w:top w:val="none" w:sz="0" w:space="0" w:color="auto"/>
        <w:left w:val="none" w:sz="0" w:space="0" w:color="auto"/>
        <w:bottom w:val="none" w:sz="0" w:space="0" w:color="auto"/>
        <w:right w:val="none" w:sz="0" w:space="0" w:color="auto"/>
      </w:divBdr>
    </w:div>
    <w:div w:id="1596400482">
      <w:bodyDiv w:val="1"/>
      <w:marLeft w:val="0"/>
      <w:marRight w:val="0"/>
      <w:marTop w:val="0"/>
      <w:marBottom w:val="0"/>
      <w:divBdr>
        <w:top w:val="none" w:sz="0" w:space="0" w:color="auto"/>
        <w:left w:val="none" w:sz="0" w:space="0" w:color="auto"/>
        <w:bottom w:val="none" w:sz="0" w:space="0" w:color="auto"/>
        <w:right w:val="none" w:sz="0" w:space="0" w:color="auto"/>
      </w:divBdr>
    </w:div>
    <w:div w:id="1886672728">
      <w:bodyDiv w:val="1"/>
      <w:marLeft w:val="0"/>
      <w:marRight w:val="0"/>
      <w:marTop w:val="0"/>
      <w:marBottom w:val="0"/>
      <w:divBdr>
        <w:top w:val="none" w:sz="0" w:space="0" w:color="auto"/>
        <w:left w:val="none" w:sz="0" w:space="0" w:color="auto"/>
        <w:bottom w:val="none" w:sz="0" w:space="0" w:color="auto"/>
        <w:right w:val="none" w:sz="0" w:space="0" w:color="auto"/>
      </w:divBdr>
      <w:divsChild>
        <w:div w:id="46226132">
          <w:marLeft w:val="0"/>
          <w:marRight w:val="0"/>
          <w:marTop w:val="0"/>
          <w:marBottom w:val="0"/>
          <w:divBdr>
            <w:top w:val="none" w:sz="0" w:space="0" w:color="auto"/>
            <w:left w:val="none" w:sz="0" w:space="0" w:color="auto"/>
            <w:bottom w:val="none" w:sz="0" w:space="0" w:color="auto"/>
            <w:right w:val="none" w:sz="0" w:space="0" w:color="auto"/>
          </w:divBdr>
          <w:divsChild>
            <w:div w:id="1516460041">
              <w:marLeft w:val="0"/>
              <w:marRight w:val="0"/>
              <w:marTop w:val="0"/>
              <w:marBottom w:val="0"/>
              <w:divBdr>
                <w:top w:val="none" w:sz="0" w:space="0" w:color="auto"/>
                <w:left w:val="none" w:sz="0" w:space="0" w:color="auto"/>
                <w:bottom w:val="none" w:sz="0" w:space="0" w:color="auto"/>
                <w:right w:val="none" w:sz="0" w:space="0" w:color="auto"/>
              </w:divBdr>
              <w:divsChild>
                <w:div w:id="217743328">
                  <w:marLeft w:val="0"/>
                  <w:marRight w:val="0"/>
                  <w:marTop w:val="0"/>
                  <w:marBottom w:val="0"/>
                  <w:divBdr>
                    <w:top w:val="none" w:sz="0" w:space="0" w:color="auto"/>
                    <w:left w:val="none" w:sz="0" w:space="0" w:color="auto"/>
                    <w:bottom w:val="none" w:sz="0" w:space="0" w:color="auto"/>
                    <w:right w:val="none" w:sz="0" w:space="0" w:color="auto"/>
                  </w:divBdr>
                  <w:divsChild>
                    <w:div w:id="1409692786">
                      <w:marLeft w:val="300"/>
                      <w:marRight w:val="0"/>
                      <w:marTop w:val="0"/>
                      <w:marBottom w:val="0"/>
                      <w:divBdr>
                        <w:top w:val="none" w:sz="0" w:space="0" w:color="auto"/>
                        <w:left w:val="none" w:sz="0" w:space="0" w:color="auto"/>
                        <w:bottom w:val="none" w:sz="0" w:space="0" w:color="auto"/>
                        <w:right w:val="none" w:sz="0" w:space="0" w:color="auto"/>
                      </w:divBdr>
                      <w:divsChild>
                        <w:div w:id="2453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884876">
          <w:marLeft w:val="0"/>
          <w:marRight w:val="0"/>
          <w:marTop w:val="0"/>
          <w:marBottom w:val="0"/>
          <w:divBdr>
            <w:top w:val="none" w:sz="0" w:space="0" w:color="auto"/>
            <w:left w:val="none" w:sz="0" w:space="0" w:color="auto"/>
            <w:bottom w:val="none" w:sz="0" w:space="0" w:color="auto"/>
            <w:right w:val="none" w:sz="0" w:space="0" w:color="auto"/>
          </w:divBdr>
          <w:divsChild>
            <w:div w:id="558592284">
              <w:marLeft w:val="0"/>
              <w:marRight w:val="0"/>
              <w:marTop w:val="0"/>
              <w:marBottom w:val="0"/>
              <w:divBdr>
                <w:top w:val="none" w:sz="0" w:space="0" w:color="auto"/>
                <w:left w:val="none" w:sz="0" w:space="0" w:color="auto"/>
                <w:bottom w:val="none" w:sz="0" w:space="0" w:color="auto"/>
                <w:right w:val="none" w:sz="0" w:space="0" w:color="auto"/>
              </w:divBdr>
              <w:divsChild>
                <w:div w:id="1935163077">
                  <w:marLeft w:val="0"/>
                  <w:marRight w:val="0"/>
                  <w:marTop w:val="0"/>
                  <w:marBottom w:val="0"/>
                  <w:divBdr>
                    <w:top w:val="none" w:sz="0" w:space="0" w:color="auto"/>
                    <w:left w:val="none" w:sz="0" w:space="0" w:color="auto"/>
                    <w:bottom w:val="none" w:sz="0" w:space="0" w:color="auto"/>
                    <w:right w:val="none" w:sz="0" w:space="0" w:color="auto"/>
                  </w:divBdr>
                  <w:divsChild>
                    <w:div w:id="7484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83842">
      <w:bodyDiv w:val="1"/>
      <w:marLeft w:val="0"/>
      <w:marRight w:val="0"/>
      <w:marTop w:val="0"/>
      <w:marBottom w:val="0"/>
      <w:divBdr>
        <w:top w:val="none" w:sz="0" w:space="0" w:color="auto"/>
        <w:left w:val="none" w:sz="0" w:space="0" w:color="auto"/>
        <w:bottom w:val="none" w:sz="0" w:space="0" w:color="auto"/>
        <w:right w:val="none" w:sz="0" w:space="0" w:color="auto"/>
      </w:divBdr>
    </w:div>
    <w:div w:id="204197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dr-france.org/web/questions-plus-frequentes/" TargetMode="External"/><Relationship Id="rId5" Type="http://schemas.openxmlformats.org/officeDocument/2006/relationships/hyperlink" Target="https://www.aftcc.org/les-therapies-comportementales-et-cognitiv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1686</Words>
  <Characters>9410</Characters>
  <Application>Microsoft Office Word</Application>
  <DocSecurity>0</DocSecurity>
  <Lines>522</Lines>
  <Paragraphs>426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cp:revision>
  <dcterms:created xsi:type="dcterms:W3CDTF">2020-01-10T17:32:00Z</dcterms:created>
  <dcterms:modified xsi:type="dcterms:W3CDTF">2021-03-13T14:44:00Z</dcterms:modified>
</cp:coreProperties>
</file>