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158"/>
      </w:tblGrid>
      <w:tr w:rsidR="00074C0A" w:rsidTr="00074C0A">
        <w:tc>
          <w:tcPr>
            <w:tcW w:w="1838" w:type="dxa"/>
          </w:tcPr>
          <w:p w:rsidR="00074C0A" w:rsidRDefault="00074C0A">
            <w:r>
              <w:t>1ème séance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>Comment</w:t>
            </w:r>
            <w:bookmarkStart w:id="0" w:name="_GoBack"/>
            <w:bookmarkEnd w:id="0"/>
            <w:r>
              <w:t xml:space="preserve"> faire face à votre ambivalence ?</w:t>
            </w:r>
          </w:p>
          <w:p w:rsidR="00074C0A" w:rsidRDefault="00074C0A" w:rsidP="00074C0A">
            <w:pPr>
              <w:pStyle w:val="font7"/>
            </w:pPr>
          </w:p>
        </w:tc>
      </w:tr>
      <w:tr w:rsidR="00074C0A" w:rsidTr="00074C0A">
        <w:tc>
          <w:tcPr>
            <w:tcW w:w="1838" w:type="dxa"/>
          </w:tcPr>
          <w:p w:rsidR="00074C0A" w:rsidRDefault="00074C0A">
            <w:r>
              <w:t>2</w:t>
            </w:r>
            <w:r w:rsidRPr="00074C0A">
              <w:rPr>
                <w:vertAlign w:val="superscript"/>
              </w:rPr>
              <w:t>ème</w:t>
            </w:r>
            <w:r>
              <w:t xml:space="preserve"> séance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 xml:space="preserve">Repérer les situations à risques </w:t>
            </w:r>
          </w:p>
          <w:p w:rsidR="00074C0A" w:rsidRDefault="00074C0A" w:rsidP="00074C0A">
            <w:pPr>
              <w:pStyle w:val="font7"/>
            </w:pPr>
            <w:r>
              <w:t>Prendre conscience de vos émotions et les gérer</w:t>
            </w:r>
          </w:p>
          <w:p w:rsidR="00074C0A" w:rsidRDefault="00074C0A"/>
        </w:tc>
      </w:tr>
      <w:tr w:rsidR="00074C0A" w:rsidTr="00074C0A">
        <w:tc>
          <w:tcPr>
            <w:tcW w:w="1838" w:type="dxa"/>
          </w:tcPr>
          <w:p w:rsidR="00074C0A" w:rsidRDefault="00074C0A" w:rsidP="00074C0A">
            <w:r>
              <w:t>3</w:t>
            </w:r>
            <w:r w:rsidRPr="00074C0A">
              <w:rPr>
                <w:vertAlign w:val="superscript"/>
              </w:rPr>
              <w:t>ème</w:t>
            </w:r>
            <w:r>
              <w:t xml:space="preserve"> séance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 xml:space="preserve">Prendre conscience de </w:t>
            </w:r>
            <w:r>
              <w:t xml:space="preserve">vos pensées permissives </w:t>
            </w:r>
            <w:r>
              <w:t>et s’en éloigner</w:t>
            </w:r>
          </w:p>
          <w:p w:rsidR="00074C0A" w:rsidRDefault="00074C0A" w:rsidP="00074C0A">
            <w:pPr>
              <w:pStyle w:val="font7"/>
            </w:pPr>
            <w:r>
              <w:t>Développer vos</w:t>
            </w:r>
            <w:r>
              <w:t xml:space="preserve"> pensées alternatives </w:t>
            </w:r>
          </w:p>
          <w:p w:rsidR="00074C0A" w:rsidRDefault="00074C0A" w:rsidP="00074C0A"/>
        </w:tc>
      </w:tr>
      <w:tr w:rsidR="00074C0A" w:rsidTr="00074C0A">
        <w:tc>
          <w:tcPr>
            <w:tcW w:w="1838" w:type="dxa"/>
          </w:tcPr>
          <w:p w:rsidR="00074C0A" w:rsidRDefault="00074C0A" w:rsidP="00074C0A">
            <w:r>
              <w:t>4</w:t>
            </w:r>
            <w:r w:rsidRPr="00074C0A">
              <w:rPr>
                <w:vertAlign w:val="superscript"/>
              </w:rPr>
              <w:t>ème</w:t>
            </w:r>
            <w:r>
              <w:t xml:space="preserve"> séance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 xml:space="preserve">Développer des </w:t>
            </w:r>
            <w:r>
              <w:t>stratégies pour faire face à votre </w:t>
            </w:r>
            <w:proofErr w:type="spellStart"/>
            <w:r>
              <w:t>craving</w:t>
            </w:r>
            <w:proofErr w:type="spellEnd"/>
            <w:r>
              <w:t xml:space="preserve"> (votre envie impérieuse) ? </w:t>
            </w:r>
          </w:p>
          <w:p w:rsidR="00074C0A" w:rsidRDefault="00074C0A" w:rsidP="00074C0A"/>
        </w:tc>
      </w:tr>
      <w:tr w:rsidR="00074C0A" w:rsidTr="00074C0A">
        <w:tc>
          <w:tcPr>
            <w:tcW w:w="1838" w:type="dxa"/>
          </w:tcPr>
          <w:p w:rsidR="00074C0A" w:rsidRDefault="00074C0A" w:rsidP="00074C0A">
            <w:r>
              <w:t>5</w:t>
            </w:r>
            <w:r w:rsidRPr="00074C0A">
              <w:rPr>
                <w:vertAlign w:val="superscript"/>
              </w:rPr>
              <w:t>ème</w:t>
            </w:r>
            <w:r>
              <w:t xml:space="preserve"> séance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 xml:space="preserve">Renforcer l’anticipation adaptée </w:t>
            </w:r>
          </w:p>
          <w:p w:rsidR="00074C0A" w:rsidRDefault="00074C0A" w:rsidP="00074C0A">
            <w:pPr>
              <w:pStyle w:val="font7"/>
            </w:pPr>
            <w:r>
              <w:t>T</w:t>
            </w:r>
            <w:r>
              <w:t xml:space="preserve">rouver et </w:t>
            </w:r>
            <w:r>
              <w:t>C</w:t>
            </w:r>
            <w:r>
              <w:t xml:space="preserve">hoisir une personne ressource pour qu'elle puisse vous aider au mieux </w:t>
            </w:r>
          </w:p>
          <w:p w:rsidR="00074C0A" w:rsidRDefault="00074C0A" w:rsidP="00074C0A">
            <w:pPr>
              <w:pStyle w:val="font7"/>
            </w:pPr>
            <w:r>
              <w:t>Savoir refuser</w:t>
            </w:r>
          </w:p>
          <w:p w:rsidR="00074C0A" w:rsidRDefault="00074C0A" w:rsidP="00074C0A">
            <w:pPr>
              <w:pStyle w:val="font7"/>
            </w:pPr>
          </w:p>
        </w:tc>
      </w:tr>
      <w:tr w:rsidR="00074C0A" w:rsidTr="00074C0A">
        <w:tc>
          <w:tcPr>
            <w:tcW w:w="1838" w:type="dxa"/>
          </w:tcPr>
          <w:p w:rsidR="00074C0A" w:rsidRDefault="00074C0A" w:rsidP="00074C0A">
            <w:r>
              <w:t>6</w:t>
            </w:r>
            <w:r w:rsidRPr="00074C0A">
              <w:rPr>
                <w:vertAlign w:val="superscript"/>
              </w:rPr>
              <w:t>ème</w:t>
            </w:r>
            <w:r>
              <w:t xml:space="preserve"> séance </w:t>
            </w:r>
          </w:p>
        </w:tc>
        <w:tc>
          <w:tcPr>
            <w:tcW w:w="12158" w:type="dxa"/>
          </w:tcPr>
          <w:p w:rsidR="00074C0A" w:rsidRDefault="00074C0A" w:rsidP="00074C0A">
            <w:pPr>
              <w:pStyle w:val="font7"/>
            </w:pPr>
            <w:r>
              <w:t>Comment faire face à un faux pas ou une rechute ?</w:t>
            </w:r>
          </w:p>
          <w:p w:rsidR="00074C0A" w:rsidRDefault="00074C0A" w:rsidP="00074C0A"/>
        </w:tc>
      </w:tr>
    </w:tbl>
    <w:p w:rsidR="001C783F" w:rsidRDefault="00074C0A"/>
    <w:p w:rsidR="00074C0A" w:rsidRDefault="00074C0A"/>
    <w:sectPr w:rsidR="00074C0A" w:rsidSect="00074C0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0A"/>
    <w:rsid w:val="00074C0A"/>
    <w:rsid w:val="00847090"/>
    <w:rsid w:val="00B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CAF"/>
  <w15:chartTrackingRefBased/>
  <w15:docId w15:val="{644283B0-2B0E-194B-9A76-8B2503B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074C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2020-01-11T13:49:00Z</dcterms:created>
  <dcterms:modified xsi:type="dcterms:W3CDTF">2020-01-11T13:57:00Z</dcterms:modified>
</cp:coreProperties>
</file>